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FFBF" w14:textId="77777777" w:rsidR="00B917A4" w:rsidRDefault="009E443B">
      <w:pPr>
        <w:jc w:val="right"/>
        <w:rPr>
          <w:rFonts w:ascii="Arial" w:hAnsi="Arial" w:cs="Arial"/>
          <w:sz w:val="24"/>
          <w:szCs w:val="24"/>
        </w:rPr>
      </w:pPr>
      <w:r>
        <w:rPr>
          <w:rFonts w:ascii="Arial" w:hAnsi="Arial" w:cs="Arial"/>
          <w:sz w:val="24"/>
          <w:szCs w:val="24"/>
        </w:rPr>
        <w:t xml:space="preserve">Fiche laboratoire et évaluateur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3119"/>
        <w:gridCol w:w="2693"/>
        <w:gridCol w:w="1843"/>
        <w:gridCol w:w="4252"/>
      </w:tblGrid>
      <w:tr w:rsidR="00B917A4" w14:paraId="3C493CD3" w14:textId="77777777" w:rsidTr="00BE7109">
        <w:trPr>
          <w:trHeight w:val="868"/>
        </w:trPr>
        <w:tc>
          <w:tcPr>
            <w:tcW w:w="3402" w:type="dxa"/>
            <w:tcMar>
              <w:top w:w="0" w:type="dxa"/>
              <w:left w:w="108" w:type="dxa"/>
              <w:bottom w:w="0" w:type="dxa"/>
              <w:right w:w="108" w:type="dxa"/>
            </w:tcMar>
            <w:vAlign w:val="center"/>
          </w:tcPr>
          <w:p w14:paraId="11AD2824" w14:textId="77777777" w:rsidR="00B917A4" w:rsidRDefault="009E443B" w:rsidP="005519EA">
            <w:pPr>
              <w:spacing w:before="120" w:after="120"/>
              <w:rPr>
                <w:rFonts w:ascii="Arial" w:eastAsia="Times New Roman" w:hAnsi="Arial" w:cs="Arial"/>
                <w:b/>
                <w:color w:val="FF0000"/>
                <w:sz w:val="24"/>
                <w:szCs w:val="24"/>
                <w:lang w:eastAsia="fr-FR"/>
              </w:rPr>
            </w:pPr>
            <w:r>
              <w:rPr>
                <w:rFonts w:ascii="Arial" w:eastAsia="Times New Roman" w:hAnsi="Arial" w:cs="Arial"/>
                <w:b/>
                <w:sz w:val="24"/>
                <w:szCs w:val="24"/>
                <w:lang w:eastAsia="en-US"/>
              </w:rPr>
              <w:t>Matériel indiqué sur la fiche candidat</w:t>
            </w:r>
            <w:r>
              <w:rPr>
                <w:rFonts w:ascii="Arial" w:eastAsia="Times New Roman" w:hAnsi="Arial" w:cs="Arial"/>
                <w:b/>
                <w:color w:val="FF0000"/>
                <w:sz w:val="24"/>
                <w:szCs w:val="24"/>
                <w:lang w:eastAsia="en-US"/>
              </w:rPr>
              <w:t xml:space="preserve"> </w:t>
            </w:r>
          </w:p>
        </w:tc>
        <w:tc>
          <w:tcPr>
            <w:tcW w:w="3119" w:type="dxa"/>
            <w:tcMar>
              <w:top w:w="0" w:type="dxa"/>
              <w:left w:w="108" w:type="dxa"/>
              <w:bottom w:w="0" w:type="dxa"/>
              <w:right w:w="108" w:type="dxa"/>
            </w:tcMar>
            <w:vAlign w:val="center"/>
          </w:tcPr>
          <w:p w14:paraId="3AE9BA2E" w14:textId="77777777" w:rsidR="00B917A4" w:rsidRDefault="009E443B" w:rsidP="005519EA">
            <w:pPr>
              <w:spacing w:before="120" w:after="120"/>
              <w:rPr>
                <w:rFonts w:ascii="Arial" w:eastAsia="Times New Roman" w:hAnsi="Arial" w:cs="Arial"/>
                <w:b/>
                <w:sz w:val="24"/>
                <w:szCs w:val="24"/>
                <w:lang w:eastAsia="fr-FR"/>
              </w:rPr>
            </w:pPr>
            <w:r>
              <w:rPr>
                <w:rFonts w:ascii="Arial" w:eastAsia="Times New Roman" w:hAnsi="Arial" w:cs="Arial"/>
                <w:b/>
                <w:sz w:val="24"/>
                <w:szCs w:val="24"/>
                <w:lang w:eastAsia="en-US"/>
              </w:rPr>
              <w:t>Précisions pour le laboratoire</w:t>
            </w:r>
          </w:p>
        </w:tc>
        <w:tc>
          <w:tcPr>
            <w:tcW w:w="4536" w:type="dxa"/>
            <w:gridSpan w:val="2"/>
            <w:tcMar>
              <w:top w:w="0" w:type="dxa"/>
              <w:left w:w="108" w:type="dxa"/>
              <w:bottom w:w="0" w:type="dxa"/>
              <w:right w:w="108" w:type="dxa"/>
            </w:tcMar>
            <w:vAlign w:val="center"/>
          </w:tcPr>
          <w:p w14:paraId="33984D08" w14:textId="77777777" w:rsidR="00B917A4" w:rsidRDefault="009E443B" w:rsidP="005519EA">
            <w:pPr>
              <w:spacing w:before="120" w:after="120"/>
              <w:ind w:left="31"/>
              <w:rPr>
                <w:rFonts w:ascii="Arial" w:eastAsia="Times New Roman" w:hAnsi="Arial" w:cs="Arial"/>
                <w:b/>
                <w:sz w:val="24"/>
                <w:szCs w:val="24"/>
                <w:lang w:eastAsia="fr-FR"/>
              </w:rPr>
            </w:pPr>
            <w:r>
              <w:rPr>
                <w:rFonts w:ascii="Arial" w:eastAsia="Times New Roman" w:hAnsi="Arial" w:cs="Arial"/>
                <w:b/>
                <w:sz w:val="24"/>
                <w:szCs w:val="24"/>
                <w:lang w:eastAsia="en-US"/>
              </w:rPr>
              <w:t>Remarques à l’évaluateur</w:t>
            </w:r>
          </w:p>
        </w:tc>
        <w:tc>
          <w:tcPr>
            <w:tcW w:w="4252" w:type="dxa"/>
            <w:vAlign w:val="center"/>
          </w:tcPr>
          <w:p w14:paraId="672973B8" w14:textId="47A2F12F" w:rsidR="00B917A4" w:rsidRPr="005519EA" w:rsidRDefault="009E443B" w:rsidP="001C2FD7">
            <w:pPr>
              <w:pStyle w:val="NormalWeb"/>
              <w:spacing w:before="120" w:after="120"/>
              <w:ind w:left="136" w:right="137"/>
              <w:rPr>
                <w:rFonts w:ascii="Arial" w:hAnsi="Arial" w:cs="Arial"/>
                <w:bCs/>
                <w:color w:val="FF0000"/>
                <w:lang w:eastAsia="en-US"/>
              </w:rPr>
            </w:pPr>
            <w:r>
              <w:rPr>
                <w:rFonts w:ascii="Arial" w:hAnsi="Arial" w:cs="Arial"/>
                <w:b/>
                <w:color w:val="000000" w:themeColor="text1"/>
                <w:lang w:eastAsia="en-US"/>
              </w:rPr>
              <w:t>Ressources et/ou informations à donner au candidat au cours de l’épreuve</w:t>
            </w:r>
          </w:p>
        </w:tc>
      </w:tr>
      <w:tr w:rsidR="005519EA" w14:paraId="4CDCED24" w14:textId="77777777" w:rsidTr="00BE7109">
        <w:tc>
          <w:tcPr>
            <w:tcW w:w="3402" w:type="dxa"/>
            <w:vMerge w:val="restart"/>
            <w:tcMar>
              <w:top w:w="0" w:type="dxa"/>
              <w:left w:w="108" w:type="dxa"/>
              <w:bottom w:w="0" w:type="dxa"/>
              <w:right w:w="108" w:type="dxa"/>
            </w:tcMar>
          </w:tcPr>
          <w:p w14:paraId="502A9BA2" w14:textId="77777777" w:rsidR="00E47580" w:rsidRPr="009720D5" w:rsidRDefault="00E47580" w:rsidP="00E47580">
            <w:pPr>
              <w:numPr>
                <w:ilvl w:val="0"/>
                <w:numId w:val="4"/>
              </w:numPr>
              <w:suppressAutoHyphens/>
              <w:autoSpaceDE w:val="0"/>
              <w:snapToGrid w:val="0"/>
              <w:jc w:val="both"/>
              <w:rPr>
                <w:rFonts w:ascii="Arial" w:hAnsi="Arial" w:cs="Arial"/>
                <w:sz w:val="24"/>
                <w:szCs w:val="24"/>
              </w:rPr>
            </w:pPr>
            <w:r w:rsidRPr="009720D5">
              <w:rPr>
                <w:rFonts w:ascii="Arial" w:hAnsi="Arial" w:cs="Arial"/>
                <w:sz w:val="24"/>
                <w:szCs w:val="24"/>
              </w:rPr>
              <w:t>solution de D-Glucose (0,1 M)</w:t>
            </w:r>
          </w:p>
          <w:p w14:paraId="0DA17B15" w14:textId="77777777" w:rsidR="00E47580" w:rsidRPr="009720D5" w:rsidRDefault="00E47580" w:rsidP="00E47580">
            <w:pPr>
              <w:numPr>
                <w:ilvl w:val="0"/>
                <w:numId w:val="4"/>
              </w:numPr>
              <w:suppressAutoHyphens/>
              <w:autoSpaceDE w:val="0"/>
              <w:snapToGrid w:val="0"/>
              <w:jc w:val="both"/>
              <w:rPr>
                <w:rFonts w:ascii="Arial" w:hAnsi="Arial" w:cs="Arial"/>
                <w:sz w:val="24"/>
                <w:szCs w:val="24"/>
              </w:rPr>
            </w:pPr>
            <w:r w:rsidRPr="009720D5">
              <w:rPr>
                <w:rFonts w:ascii="Arial" w:hAnsi="Arial" w:cs="Arial"/>
                <w:sz w:val="24"/>
                <w:szCs w:val="24"/>
              </w:rPr>
              <w:t>solution de D-Galactose  (0,1 M)</w:t>
            </w:r>
          </w:p>
          <w:p w14:paraId="06FB9752" w14:textId="77777777" w:rsidR="00E47580" w:rsidRPr="009720D5" w:rsidRDefault="00E47580" w:rsidP="00E47580">
            <w:pPr>
              <w:numPr>
                <w:ilvl w:val="0"/>
                <w:numId w:val="4"/>
              </w:numPr>
              <w:suppressAutoHyphens/>
              <w:autoSpaceDE w:val="0"/>
              <w:snapToGrid w:val="0"/>
              <w:jc w:val="both"/>
              <w:rPr>
                <w:rFonts w:ascii="Arial" w:hAnsi="Arial" w:cs="Arial"/>
                <w:sz w:val="24"/>
                <w:szCs w:val="24"/>
              </w:rPr>
            </w:pPr>
            <w:r w:rsidRPr="009720D5">
              <w:rPr>
                <w:rFonts w:ascii="Arial" w:hAnsi="Arial" w:cs="Arial"/>
                <w:sz w:val="24"/>
                <w:szCs w:val="24"/>
              </w:rPr>
              <w:t>solution de D-Fructose (0,1 M)</w:t>
            </w:r>
          </w:p>
          <w:p w14:paraId="7CE8CB39" w14:textId="77777777" w:rsidR="00E47580" w:rsidRPr="009720D5" w:rsidRDefault="00E47580" w:rsidP="00E47580">
            <w:pPr>
              <w:numPr>
                <w:ilvl w:val="0"/>
                <w:numId w:val="4"/>
              </w:numPr>
              <w:suppressAutoHyphens/>
              <w:autoSpaceDE w:val="0"/>
              <w:snapToGrid w:val="0"/>
              <w:jc w:val="both"/>
              <w:rPr>
                <w:rFonts w:ascii="Arial" w:hAnsi="Arial" w:cs="Arial"/>
                <w:sz w:val="24"/>
                <w:szCs w:val="24"/>
              </w:rPr>
            </w:pPr>
            <w:r w:rsidRPr="009720D5">
              <w:rPr>
                <w:rFonts w:ascii="Arial" w:hAnsi="Arial" w:cs="Arial"/>
                <w:sz w:val="24"/>
                <w:szCs w:val="24"/>
              </w:rPr>
              <w:t>solution de glucose oxydase</w:t>
            </w:r>
          </w:p>
          <w:p w14:paraId="09C950E2" w14:textId="77777777" w:rsidR="00E47580" w:rsidRPr="009720D5" w:rsidRDefault="00E47580" w:rsidP="00E47580">
            <w:pPr>
              <w:pStyle w:val="Default"/>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rPr>
            </w:pPr>
            <w:r w:rsidRPr="009720D5">
              <w:rPr>
                <w:rFonts w:ascii="Arial" w:hAnsi="Arial" w:cs="Arial"/>
              </w:rPr>
              <w:t>dispositif d’acquisition ExAO comprenant une sonde à O2 et un dispositif d’agitation</w:t>
            </w:r>
          </w:p>
          <w:p w14:paraId="44E3D60D" w14:textId="77777777" w:rsidR="00E47580" w:rsidRDefault="00E47580" w:rsidP="00E47580">
            <w:pPr>
              <w:pStyle w:val="Default"/>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rPr>
            </w:pPr>
            <w:r w:rsidRPr="009720D5">
              <w:rPr>
                <w:rFonts w:ascii="Arial" w:hAnsi="Arial" w:cs="Arial"/>
              </w:rPr>
              <w:t>logiciel d’acquisition ExAO et sa fiche technique</w:t>
            </w:r>
          </w:p>
          <w:p w14:paraId="60AF4277" w14:textId="02A667AC" w:rsidR="005519EA" w:rsidRPr="00E47580" w:rsidRDefault="00E47580" w:rsidP="00E47580">
            <w:pPr>
              <w:pStyle w:val="Default"/>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rPr>
            </w:pPr>
            <w:r w:rsidRPr="00E47580">
              <w:rPr>
                <w:rFonts w:ascii="Arial" w:hAnsi="Arial" w:cs="Arial"/>
              </w:rPr>
              <w:t xml:space="preserve">pipette de 5 </w:t>
            </w:r>
            <w:proofErr w:type="spellStart"/>
            <w:r w:rsidRPr="00E47580">
              <w:rPr>
                <w:rFonts w:ascii="Arial" w:hAnsi="Arial" w:cs="Arial"/>
              </w:rPr>
              <w:t>mL</w:t>
            </w:r>
            <w:proofErr w:type="spellEnd"/>
            <w:r w:rsidRPr="00E47580">
              <w:rPr>
                <w:rFonts w:ascii="Arial" w:hAnsi="Arial" w:cs="Arial"/>
              </w:rPr>
              <w:t xml:space="preserve"> et seringue de 1 </w:t>
            </w:r>
            <w:proofErr w:type="spellStart"/>
            <w:r w:rsidRPr="00E47580">
              <w:rPr>
                <w:rFonts w:ascii="Arial" w:hAnsi="Arial" w:cs="Arial"/>
              </w:rPr>
              <w:t>mL</w:t>
            </w:r>
            <w:proofErr w:type="spellEnd"/>
          </w:p>
        </w:tc>
        <w:tc>
          <w:tcPr>
            <w:tcW w:w="3119" w:type="dxa"/>
            <w:vMerge w:val="restart"/>
          </w:tcPr>
          <w:p w14:paraId="5E0676D3" w14:textId="77777777" w:rsidR="00E47580" w:rsidRPr="00E47580" w:rsidRDefault="00E47580" w:rsidP="005519EA">
            <w:pPr>
              <w:pStyle w:val="NormalWeb"/>
              <w:spacing w:before="120" w:after="120"/>
              <w:ind w:left="47" w:right="130"/>
              <w:jc w:val="both"/>
              <w:rPr>
                <w:rFonts w:ascii="Arial" w:hAnsi="Arial" w:cs="Arial"/>
                <w:color w:val="000000" w:themeColor="text1"/>
              </w:rPr>
            </w:pPr>
            <w:r w:rsidRPr="00E47580">
              <w:rPr>
                <w:rFonts w:ascii="Arial" w:hAnsi="Arial" w:cs="Arial"/>
                <w:color w:val="000000" w:themeColor="text1"/>
              </w:rPr>
              <w:t xml:space="preserve">Pour la solution de glucose oxydase : diluer une pointe d’aiguille lancéolée d’enzyme (« poudre » conservée au congélateur) dans 50 </w:t>
            </w:r>
            <w:proofErr w:type="spellStart"/>
            <w:r w:rsidRPr="00E47580">
              <w:rPr>
                <w:rFonts w:ascii="Arial" w:hAnsi="Arial" w:cs="Arial"/>
                <w:color w:val="000000" w:themeColor="text1"/>
              </w:rPr>
              <w:t>mL</w:t>
            </w:r>
            <w:proofErr w:type="spellEnd"/>
            <w:r w:rsidRPr="00E47580">
              <w:rPr>
                <w:rFonts w:ascii="Arial" w:hAnsi="Arial" w:cs="Arial"/>
                <w:color w:val="000000" w:themeColor="text1"/>
              </w:rPr>
              <w:t xml:space="preserve"> d’eau distillée). La solution se conserve ensuite au réfrigérateur.</w:t>
            </w:r>
          </w:p>
          <w:p w14:paraId="414B0F6B" w14:textId="3E7026C2" w:rsidR="002123B2" w:rsidRPr="00E47580" w:rsidRDefault="00E47580" w:rsidP="00E47580">
            <w:pPr>
              <w:pStyle w:val="NormalWeb"/>
              <w:spacing w:before="120" w:after="120"/>
              <w:ind w:left="47" w:right="130"/>
              <w:jc w:val="both"/>
              <w:rPr>
                <w:rFonts w:ascii="Arial" w:hAnsi="Arial" w:cs="Arial"/>
                <w:b/>
                <w:color w:val="000000" w:themeColor="text1"/>
              </w:rPr>
            </w:pPr>
            <w:r w:rsidRPr="00E47580">
              <w:rPr>
                <w:rFonts w:ascii="Arial" w:hAnsi="Arial" w:cs="Arial"/>
                <w:color w:val="000000" w:themeColor="text1"/>
              </w:rPr>
              <w:t>Pour les solutions d’oses : les concentrations sont les mêmes (0,1 M) et suffisant à obtenir des résultats exploitables. Penser à agiter les solutions afin de les oxygéner.</w:t>
            </w:r>
          </w:p>
          <w:p w14:paraId="779B5A5A" w14:textId="77777777" w:rsidR="002123B2" w:rsidRDefault="002123B2" w:rsidP="002123B2">
            <w:pPr>
              <w:pStyle w:val="NormalWeb"/>
              <w:spacing w:before="120" w:after="120"/>
              <w:ind w:left="47" w:right="130"/>
              <w:jc w:val="left"/>
              <w:rPr>
                <w:rFonts w:ascii="Arial" w:hAnsi="Arial" w:cs="Arial"/>
                <w:b/>
              </w:rPr>
            </w:pPr>
          </w:p>
          <w:p w14:paraId="1DE630C6" w14:textId="77777777" w:rsidR="002123B2" w:rsidRDefault="002123B2" w:rsidP="002123B2">
            <w:pPr>
              <w:pStyle w:val="NormalWeb"/>
              <w:spacing w:before="120" w:after="120"/>
              <w:ind w:left="47" w:right="130"/>
              <w:jc w:val="left"/>
              <w:rPr>
                <w:rFonts w:ascii="Arial" w:hAnsi="Arial" w:cs="Arial"/>
                <w:b/>
              </w:rPr>
            </w:pPr>
          </w:p>
          <w:p w14:paraId="22E9DBFF" w14:textId="77777777" w:rsidR="002123B2" w:rsidRDefault="002123B2" w:rsidP="002123B2">
            <w:pPr>
              <w:pStyle w:val="NormalWeb"/>
              <w:spacing w:before="120" w:after="120"/>
              <w:ind w:left="47" w:right="130"/>
              <w:jc w:val="left"/>
              <w:rPr>
                <w:rFonts w:ascii="Arial" w:hAnsi="Arial" w:cs="Arial"/>
                <w:b/>
              </w:rPr>
            </w:pPr>
          </w:p>
          <w:p w14:paraId="00A984BB" w14:textId="77777777" w:rsidR="005519EA" w:rsidRPr="00EA65CC" w:rsidRDefault="002123B2" w:rsidP="00EA65CC">
            <w:pPr>
              <w:pStyle w:val="NormalWeb"/>
              <w:spacing w:before="120" w:after="120"/>
              <w:ind w:left="47" w:right="130"/>
              <w:jc w:val="left"/>
              <w:rPr>
                <w:rFonts w:ascii="Arial" w:hAnsi="Arial" w:cs="Arial"/>
                <w:b/>
              </w:rPr>
            </w:pPr>
            <w:r>
              <w:rPr>
                <w:rFonts w:ascii="Arial" w:hAnsi="Arial" w:cs="Arial"/>
                <w:b/>
              </w:rPr>
              <w:t>ATTENTION : v</w:t>
            </w:r>
            <w:r w:rsidRPr="002123B2">
              <w:rPr>
                <w:rFonts w:ascii="Arial" w:hAnsi="Arial" w:cs="Arial"/>
                <w:b/>
              </w:rPr>
              <w:t>érifier les EPI et EPC nécessaires à la préparation</w:t>
            </w:r>
          </w:p>
        </w:tc>
        <w:tc>
          <w:tcPr>
            <w:tcW w:w="4536" w:type="dxa"/>
            <w:gridSpan w:val="2"/>
            <w:vMerge w:val="restart"/>
            <w:tcMar>
              <w:top w:w="0" w:type="dxa"/>
              <w:left w:w="108" w:type="dxa"/>
              <w:bottom w:w="0" w:type="dxa"/>
              <w:right w:w="108" w:type="dxa"/>
            </w:tcMar>
          </w:tcPr>
          <w:p w14:paraId="0255AB2A" w14:textId="77777777" w:rsidR="005519EA" w:rsidRDefault="005519EA" w:rsidP="005519EA">
            <w:pPr>
              <w:pStyle w:val="NormalWeb"/>
              <w:spacing w:before="120" w:after="120"/>
              <w:jc w:val="left"/>
              <w:rPr>
                <w:rFonts w:ascii="Arial" w:hAnsi="Arial" w:cs="Arial"/>
                <w:b/>
                <w:bCs/>
              </w:rPr>
            </w:pPr>
            <w:r>
              <w:rPr>
                <w:rFonts w:ascii="Arial" w:hAnsi="Arial" w:cs="Arial"/>
                <w:b/>
              </w:rPr>
              <w:t>Aides majeures</w:t>
            </w:r>
          </w:p>
          <w:p w14:paraId="60B6826D" w14:textId="54B68502" w:rsidR="00DB7187" w:rsidRPr="001E5F1D" w:rsidRDefault="001E5F1D" w:rsidP="005519EA">
            <w:pPr>
              <w:pStyle w:val="NormalWeb"/>
              <w:spacing w:before="120" w:after="120"/>
              <w:jc w:val="left"/>
              <w:rPr>
                <w:rFonts w:ascii="Arial" w:hAnsi="Arial" w:cs="Arial"/>
                <w:bCs/>
              </w:rPr>
            </w:pPr>
            <w:r>
              <w:rPr>
                <w:rFonts w:ascii="Arial" w:hAnsi="Arial" w:cs="Arial"/>
                <w:bCs/>
              </w:rPr>
              <w:t xml:space="preserve">Injection de la glucose oxydase </w:t>
            </w:r>
            <w:r w:rsidR="00DB7187">
              <w:rPr>
                <w:rFonts w:ascii="Arial" w:hAnsi="Arial" w:cs="Arial"/>
                <w:bCs/>
              </w:rPr>
              <w:t>dans une solution ne contenant qu’un seul type d’ose.</w:t>
            </w:r>
          </w:p>
          <w:p w14:paraId="6E36DC18" w14:textId="42D03B42" w:rsidR="005519EA" w:rsidRDefault="005519EA" w:rsidP="005519EA">
            <w:pPr>
              <w:pStyle w:val="NormalWeb"/>
              <w:spacing w:before="120" w:after="120"/>
              <w:jc w:val="left"/>
              <w:rPr>
                <w:rFonts w:ascii="Arial" w:hAnsi="Arial" w:cs="Arial"/>
                <w:b/>
              </w:rPr>
            </w:pPr>
            <w:r>
              <w:rPr>
                <w:rFonts w:ascii="Arial" w:hAnsi="Arial" w:cs="Arial"/>
                <w:b/>
              </w:rPr>
              <w:t xml:space="preserve">Documents de secours (à construire avec le matériel de l’établissement) : </w:t>
            </w:r>
          </w:p>
          <w:p w14:paraId="49A665B7" w14:textId="352F9A65" w:rsidR="005519EA" w:rsidRDefault="00E47580" w:rsidP="005519EA">
            <w:pPr>
              <w:pStyle w:val="NormalWeb"/>
              <w:spacing w:before="120" w:after="120"/>
              <w:jc w:val="left"/>
              <w:rPr>
                <w:rFonts w:ascii="Arial" w:hAnsi="Arial" w:cs="Arial"/>
              </w:rPr>
            </w:pPr>
            <w:r>
              <w:rPr>
                <w:rFonts w:ascii="Arial" w:hAnsi="Arial" w:cs="Arial"/>
              </w:rPr>
              <w:t>Graphique traduisant l’évolution de la concentration en dioxygène dans chaque solution d’ose avant et après ajout de la glucose oxydase. L’injection de l’enzyme aura lieu 30 secondes après le démarrage de l’acquisition.</w:t>
            </w:r>
          </w:p>
          <w:p w14:paraId="0F98E93C" w14:textId="7BFAECE8" w:rsidR="005519EA" w:rsidRDefault="005519EA" w:rsidP="005519EA">
            <w:pPr>
              <w:pStyle w:val="NormalWeb"/>
              <w:spacing w:before="120" w:after="120"/>
              <w:jc w:val="left"/>
              <w:rPr>
                <w:rFonts w:ascii="Arial" w:hAnsi="Arial" w:cs="Arial"/>
                <w:color w:val="FF0000"/>
              </w:rPr>
            </w:pPr>
            <w:r>
              <w:rPr>
                <w:rFonts w:ascii="Arial" w:hAnsi="Arial" w:cs="Arial"/>
                <w:b/>
              </w:rPr>
              <w:t>Remarques sur le sujet</w:t>
            </w:r>
            <w:r w:rsidR="00E47580">
              <w:rPr>
                <w:rFonts w:ascii="Arial" w:hAnsi="Arial" w:cs="Arial"/>
                <w:b/>
              </w:rPr>
              <w:t> :</w:t>
            </w:r>
            <w:r>
              <w:rPr>
                <w:rFonts w:ascii="Arial" w:hAnsi="Arial" w:cs="Arial"/>
                <w:b/>
              </w:rPr>
              <w:t xml:space="preserve"> </w:t>
            </w:r>
          </w:p>
          <w:p w14:paraId="78386EC5" w14:textId="6E04F2D1" w:rsidR="005519EA" w:rsidRPr="00E47580" w:rsidRDefault="00E47580" w:rsidP="005519EA">
            <w:pPr>
              <w:pStyle w:val="NormalWeb"/>
              <w:spacing w:before="120" w:after="120"/>
              <w:jc w:val="left"/>
              <w:rPr>
                <w:rFonts w:ascii="Arial" w:hAnsi="Arial" w:cs="Arial"/>
                <w:bCs/>
              </w:rPr>
            </w:pPr>
            <w:r w:rsidRPr="00E47580">
              <w:rPr>
                <w:rFonts w:ascii="Arial" w:hAnsi="Arial" w:cs="Arial"/>
                <w:bCs/>
              </w:rPr>
              <w:t>Vérifier que l’agitation est lancée à vitesse modérée et que celle-ci ne change pas au cours d’une acquisition ni entre les acquisitions.</w:t>
            </w:r>
          </w:p>
          <w:p w14:paraId="2345A25C" w14:textId="344C583C" w:rsidR="00E47580" w:rsidRPr="00E47580" w:rsidRDefault="00E47580" w:rsidP="005519EA">
            <w:pPr>
              <w:pStyle w:val="NormalWeb"/>
              <w:spacing w:before="120" w:after="120"/>
              <w:jc w:val="left"/>
              <w:rPr>
                <w:rFonts w:ascii="Arial" w:hAnsi="Arial" w:cs="Arial"/>
                <w:bCs/>
              </w:rPr>
            </w:pPr>
            <w:r w:rsidRPr="00E47580">
              <w:rPr>
                <w:rFonts w:ascii="Arial" w:hAnsi="Arial" w:cs="Arial"/>
                <w:bCs/>
              </w:rPr>
              <w:t>Vérifier l’absence de bulle d’air sous la tête de sonde à O2.</w:t>
            </w:r>
          </w:p>
          <w:p w14:paraId="27FE82D0" w14:textId="79198FC4" w:rsidR="005519EA" w:rsidRPr="00DB7187" w:rsidRDefault="00E47580" w:rsidP="005519EA">
            <w:pPr>
              <w:pStyle w:val="NormalWeb"/>
              <w:spacing w:before="120" w:after="120"/>
              <w:jc w:val="left"/>
              <w:rPr>
                <w:rFonts w:ascii="Arial" w:hAnsi="Arial" w:cs="Arial"/>
                <w:bCs/>
              </w:rPr>
            </w:pPr>
            <w:r w:rsidRPr="00E47580">
              <w:rPr>
                <w:rFonts w:ascii="Arial" w:hAnsi="Arial" w:cs="Arial"/>
                <w:bCs/>
              </w:rPr>
              <w:t>Bien rincer le matériel (sonde, cuve, pipette…) entre chaque acquisition.</w:t>
            </w:r>
          </w:p>
        </w:tc>
        <w:tc>
          <w:tcPr>
            <w:tcW w:w="4252" w:type="dxa"/>
          </w:tcPr>
          <w:p w14:paraId="69ED3A28" w14:textId="10A43DBC" w:rsidR="006241F7" w:rsidRPr="00B87E20" w:rsidRDefault="00EA65CC" w:rsidP="00B87E20">
            <w:pPr>
              <w:pStyle w:val="NormalWeb"/>
              <w:spacing w:before="120" w:after="120"/>
              <w:ind w:left="143"/>
              <w:jc w:val="left"/>
              <w:rPr>
                <w:rFonts w:ascii="Arial" w:hAnsi="Arial" w:cs="Arial"/>
                <w:b/>
                <w:color w:val="4472C4" w:themeColor="accent1"/>
              </w:rPr>
            </w:pPr>
            <w:r w:rsidRPr="00704991">
              <w:rPr>
                <w:rFonts w:ascii="Arial" w:hAnsi="Arial" w:cs="Arial"/>
                <w:b/>
              </w:rPr>
              <w:t xml:space="preserve">Indiquer oralement au candidat </w:t>
            </w:r>
            <w:r w:rsidRPr="00704991">
              <w:rPr>
                <w:rFonts w:ascii="Arial" w:hAnsi="Arial" w:cs="Arial"/>
              </w:rPr>
              <w:t>dès le début de l’épreuve que la situation comporte</w:t>
            </w:r>
            <w:r w:rsidRPr="00704991">
              <w:rPr>
                <w:rFonts w:ascii="Arial" w:hAnsi="Arial" w:cs="Arial"/>
                <w:b/>
              </w:rPr>
              <w:t xml:space="preserve"> </w:t>
            </w:r>
            <w:r w:rsidRPr="00E47580">
              <w:rPr>
                <w:rFonts w:ascii="Arial" w:hAnsi="Arial" w:cs="Arial"/>
                <w:color w:val="000000" w:themeColor="text1"/>
              </w:rPr>
              <w:t>1</w:t>
            </w:r>
            <w:r>
              <w:rPr>
                <w:rFonts w:ascii="Arial" w:hAnsi="Arial" w:cs="Arial"/>
                <w:color w:val="FF0000"/>
              </w:rPr>
              <w:t xml:space="preserve"> </w:t>
            </w:r>
            <w:r w:rsidRPr="00704991">
              <w:rPr>
                <w:rFonts w:ascii="Arial" w:hAnsi="Arial" w:cs="Arial"/>
              </w:rPr>
              <w:t>geste technique</w:t>
            </w:r>
            <w:r w:rsidR="00E47580">
              <w:rPr>
                <w:rFonts w:ascii="Arial" w:hAnsi="Arial" w:cs="Arial"/>
              </w:rPr>
              <w:t>.</w:t>
            </w:r>
          </w:p>
        </w:tc>
      </w:tr>
      <w:tr w:rsidR="00EA65CC" w14:paraId="6E39FC2D" w14:textId="77777777" w:rsidTr="00BE7109">
        <w:trPr>
          <w:trHeight w:val="5647"/>
        </w:trPr>
        <w:tc>
          <w:tcPr>
            <w:tcW w:w="3402" w:type="dxa"/>
            <w:vMerge/>
            <w:tcMar>
              <w:top w:w="0" w:type="dxa"/>
              <w:left w:w="108" w:type="dxa"/>
              <w:bottom w:w="0" w:type="dxa"/>
              <w:right w:w="108" w:type="dxa"/>
            </w:tcMar>
          </w:tcPr>
          <w:p w14:paraId="52826B66" w14:textId="77777777" w:rsidR="00EA65CC" w:rsidRDefault="00EA65CC" w:rsidP="005519EA">
            <w:pPr>
              <w:pStyle w:val="NormalWeb"/>
              <w:spacing w:before="0" w:after="0"/>
              <w:ind w:left="171"/>
              <w:jc w:val="both"/>
              <w:rPr>
                <w:rFonts w:ascii="Arial" w:hAnsi="Arial" w:cs="Arial"/>
                <w:b/>
                <w:color w:val="FF0000"/>
                <w:lang w:eastAsia="en-US"/>
              </w:rPr>
            </w:pPr>
          </w:p>
        </w:tc>
        <w:tc>
          <w:tcPr>
            <w:tcW w:w="3119" w:type="dxa"/>
            <w:vMerge/>
          </w:tcPr>
          <w:p w14:paraId="705F026A" w14:textId="77777777" w:rsidR="00EA65CC" w:rsidRDefault="00EA65CC" w:rsidP="005519EA">
            <w:pPr>
              <w:pStyle w:val="NormalWeb"/>
              <w:spacing w:before="0" w:after="0"/>
              <w:ind w:left="47" w:right="130"/>
              <w:jc w:val="both"/>
              <w:rPr>
                <w:rFonts w:ascii="Arial" w:hAnsi="Arial" w:cs="Arial"/>
                <w:color w:val="FF0000"/>
              </w:rPr>
            </w:pPr>
          </w:p>
        </w:tc>
        <w:tc>
          <w:tcPr>
            <w:tcW w:w="4536" w:type="dxa"/>
            <w:gridSpan w:val="2"/>
            <w:vMerge/>
            <w:tcMar>
              <w:top w:w="0" w:type="dxa"/>
              <w:left w:w="108" w:type="dxa"/>
              <w:bottom w:w="0" w:type="dxa"/>
              <w:right w:w="108" w:type="dxa"/>
            </w:tcMar>
          </w:tcPr>
          <w:p w14:paraId="07EC9EF6" w14:textId="77777777" w:rsidR="00EA65CC" w:rsidRDefault="00EA65CC" w:rsidP="005519EA">
            <w:pPr>
              <w:pStyle w:val="NormalWeb"/>
              <w:spacing w:before="0" w:after="0"/>
              <w:jc w:val="left"/>
              <w:rPr>
                <w:rFonts w:ascii="Arial" w:hAnsi="Arial" w:cs="Arial"/>
                <w:b/>
              </w:rPr>
            </w:pPr>
          </w:p>
        </w:tc>
        <w:tc>
          <w:tcPr>
            <w:tcW w:w="4252" w:type="dxa"/>
          </w:tcPr>
          <w:p w14:paraId="394B7DBE" w14:textId="77777777" w:rsidR="00EA65CC" w:rsidRDefault="00EA65CC" w:rsidP="00E47580">
            <w:pPr>
              <w:pStyle w:val="NormalWeb"/>
              <w:spacing w:before="120" w:after="120"/>
              <w:ind w:right="137"/>
              <w:jc w:val="left"/>
              <w:rPr>
                <w:rFonts w:ascii="Arial" w:hAnsi="Arial" w:cs="Arial"/>
                <w:b/>
                <w:color w:val="000000" w:themeColor="text1"/>
                <w:lang w:eastAsia="en-US"/>
              </w:rPr>
            </w:pPr>
          </w:p>
          <w:p w14:paraId="2023C59B" w14:textId="77777777" w:rsidR="00EA65CC" w:rsidRPr="00EA65CC" w:rsidRDefault="00EA65CC" w:rsidP="00EA65CC">
            <w:pPr>
              <w:pStyle w:val="NormalWeb"/>
              <w:spacing w:before="120" w:after="120"/>
              <w:ind w:left="138" w:right="137"/>
              <w:jc w:val="left"/>
              <w:rPr>
                <w:rFonts w:ascii="Arial" w:hAnsi="Arial" w:cs="Arial"/>
                <w:bCs/>
                <w:color w:val="FF0000"/>
                <w:lang w:eastAsia="en-US"/>
              </w:rPr>
            </w:pPr>
            <w:r w:rsidRPr="00EA65CC">
              <w:rPr>
                <w:rFonts w:ascii="Arial" w:hAnsi="Arial" w:cs="Arial"/>
                <w:b/>
                <w:color w:val="000000" w:themeColor="text1"/>
                <w:lang w:eastAsia="en-US"/>
              </w:rPr>
              <w:t xml:space="preserve">À l’issue de la communication, </w:t>
            </w:r>
            <w:r w:rsidRPr="00EA65CC">
              <w:rPr>
                <w:rFonts w:ascii="Arial" w:hAnsi="Arial" w:cs="Arial"/>
                <w:color w:val="000000" w:themeColor="text1"/>
                <w:lang w:eastAsia="en-US"/>
              </w:rPr>
              <w:t>donner la ressour</w:t>
            </w:r>
            <w:r>
              <w:rPr>
                <w:rFonts w:ascii="Arial" w:hAnsi="Arial" w:cs="Arial"/>
                <w:color w:val="000000" w:themeColor="text1"/>
                <w:lang w:eastAsia="en-US"/>
              </w:rPr>
              <w:t>ce complémentaire.</w:t>
            </w:r>
          </w:p>
          <w:p w14:paraId="17608E26" w14:textId="0A158207" w:rsidR="00EA65CC" w:rsidRPr="00B87E20" w:rsidRDefault="00EA65CC" w:rsidP="005519EA">
            <w:pPr>
              <w:pStyle w:val="NormalWeb"/>
              <w:spacing w:before="120" w:after="120"/>
              <w:ind w:left="138" w:right="137"/>
              <w:jc w:val="left"/>
              <w:rPr>
                <w:rFonts w:ascii="Arial" w:hAnsi="Arial" w:cs="Arial"/>
                <w:b/>
                <w:bCs/>
                <w:color w:val="000000" w:themeColor="text1"/>
                <w:lang w:eastAsia="en-US"/>
              </w:rPr>
            </w:pPr>
          </w:p>
        </w:tc>
      </w:tr>
      <w:tr w:rsidR="00D0764B" w14:paraId="569E6B2A" w14:textId="77777777" w:rsidTr="00BE7109">
        <w:trPr>
          <w:trHeight w:val="445"/>
        </w:trPr>
        <w:tc>
          <w:tcPr>
            <w:tcW w:w="3402" w:type="dxa"/>
            <w:vMerge w:val="restart"/>
            <w:tcBorders>
              <w:top w:val="single" w:sz="4" w:space="0" w:color="000000"/>
              <w:left w:val="single" w:sz="4" w:space="0" w:color="000000"/>
              <w:right w:val="single" w:sz="4" w:space="0" w:color="auto"/>
            </w:tcBorders>
          </w:tcPr>
          <w:p w14:paraId="59558CB8" w14:textId="7CBFFE4B" w:rsidR="00D0764B" w:rsidRDefault="00D0764B">
            <w:pPr>
              <w:spacing w:before="120"/>
              <w:ind w:left="142"/>
              <w:jc w:val="left"/>
              <w:rPr>
                <w:rFonts w:ascii="Arial" w:hAnsi="Arial" w:cs="Arial"/>
                <w:color w:val="FF0000"/>
                <w:sz w:val="24"/>
                <w:szCs w:val="24"/>
              </w:rPr>
            </w:pPr>
            <w:r>
              <w:rPr>
                <w:rFonts w:ascii="Arial" w:hAnsi="Arial" w:cs="Arial"/>
                <w:b/>
                <w:sz w:val="24"/>
                <w:szCs w:val="24"/>
              </w:rPr>
              <w:t>Sécurité (pour le candidat) :</w:t>
            </w:r>
          </w:p>
          <w:p w14:paraId="42044742" w14:textId="77777777" w:rsidR="00D0764B" w:rsidRDefault="00D0764B">
            <w:pPr>
              <w:rPr>
                <w:rFonts w:ascii="Arial" w:hAnsi="Arial" w:cs="Arial"/>
                <w:bCs/>
                <w:sz w:val="24"/>
                <w:szCs w:val="24"/>
              </w:rPr>
            </w:pPr>
          </w:p>
          <w:p w14:paraId="392E95B4" w14:textId="77777777" w:rsidR="00D0764B" w:rsidRDefault="00D0764B" w:rsidP="000213AA">
            <w:pPr>
              <w:spacing w:after="120"/>
              <w:rPr>
                <w:rFonts w:ascii="Arial" w:hAnsi="Arial" w:cs="Arial"/>
                <w:b/>
                <w:sz w:val="24"/>
                <w:szCs w:val="24"/>
              </w:rPr>
            </w:pPr>
          </w:p>
        </w:tc>
        <w:tc>
          <w:tcPr>
            <w:tcW w:w="11907" w:type="dxa"/>
            <w:gridSpan w:val="4"/>
            <w:tcBorders>
              <w:top w:val="single" w:sz="4" w:space="0" w:color="auto"/>
              <w:left w:val="single" w:sz="4" w:space="0" w:color="auto"/>
              <w:bottom w:val="single" w:sz="4" w:space="0" w:color="auto"/>
              <w:right w:val="single" w:sz="4" w:space="0" w:color="auto"/>
            </w:tcBorders>
          </w:tcPr>
          <w:p w14:paraId="4B31F55A" w14:textId="77777777" w:rsidR="00D0764B" w:rsidRDefault="00D0764B" w:rsidP="00984053">
            <w:pPr>
              <w:spacing w:before="120" w:after="120"/>
              <w:ind w:left="41"/>
              <w:rPr>
                <w:rFonts w:ascii="Arial" w:hAnsi="Arial" w:cs="Arial"/>
                <w:b/>
                <w:bCs/>
                <w:color w:val="FF0000"/>
                <w:sz w:val="24"/>
                <w:szCs w:val="24"/>
              </w:rPr>
            </w:pPr>
            <w:r>
              <w:rPr>
                <w:rFonts w:ascii="Arial" w:hAnsi="Arial" w:cs="Arial"/>
                <w:b/>
                <w:sz w:val="24"/>
                <w:szCs w:val="24"/>
              </w:rPr>
              <w:t>Équipements de protection individuelle</w:t>
            </w:r>
            <w:r>
              <w:rPr>
                <w:rFonts w:ascii="Arial" w:hAnsi="Arial" w:cs="Arial"/>
                <w:b/>
                <w:bCs/>
                <w:color w:val="FF0000"/>
                <w:sz w:val="24"/>
                <w:szCs w:val="24"/>
              </w:rPr>
              <w:t xml:space="preserve"> </w:t>
            </w:r>
            <w:r w:rsidR="003F49CA">
              <w:rPr>
                <w:rFonts w:ascii="Arial" w:hAnsi="Arial" w:cs="Arial"/>
                <w:b/>
                <w:sz w:val="24"/>
                <w:szCs w:val="24"/>
              </w:rPr>
              <w:t xml:space="preserve"> (pour le candidat)</w:t>
            </w:r>
          </w:p>
        </w:tc>
      </w:tr>
      <w:tr w:rsidR="00D0764B" w14:paraId="37021453" w14:textId="77777777" w:rsidTr="00BE7109">
        <w:trPr>
          <w:trHeight w:val="445"/>
        </w:trPr>
        <w:tc>
          <w:tcPr>
            <w:tcW w:w="3402" w:type="dxa"/>
            <w:vMerge/>
            <w:tcBorders>
              <w:left w:val="single" w:sz="4" w:space="0" w:color="000000"/>
              <w:bottom w:val="single" w:sz="4" w:space="0" w:color="000000"/>
              <w:right w:val="single" w:sz="4" w:space="0" w:color="auto"/>
            </w:tcBorders>
          </w:tcPr>
          <w:p w14:paraId="16821290" w14:textId="77777777" w:rsidR="00D0764B" w:rsidRDefault="00D0764B">
            <w:pPr>
              <w:spacing w:after="120"/>
              <w:rPr>
                <w:rFonts w:ascii="Arial" w:hAnsi="Arial" w:cs="Arial"/>
                <w:bCs/>
                <w:sz w:val="24"/>
                <w:szCs w:val="24"/>
              </w:rPr>
            </w:pPr>
          </w:p>
        </w:tc>
        <w:tc>
          <w:tcPr>
            <w:tcW w:w="5812" w:type="dxa"/>
            <w:gridSpan w:val="2"/>
            <w:tcBorders>
              <w:top w:val="single" w:sz="4" w:space="0" w:color="auto"/>
              <w:left w:val="single" w:sz="4" w:space="0" w:color="auto"/>
              <w:bottom w:val="single" w:sz="4" w:space="0" w:color="auto"/>
              <w:right w:val="single" w:sz="4" w:space="0" w:color="auto"/>
            </w:tcBorders>
          </w:tcPr>
          <w:p w14:paraId="170ECBCC" w14:textId="77777777" w:rsidR="00D0764B" w:rsidRDefault="00D0764B">
            <w:pPr>
              <w:spacing w:before="120"/>
              <w:ind w:left="144"/>
              <w:jc w:val="both"/>
              <w:outlineLvl w:val="3"/>
              <w:rPr>
                <w:rFonts w:ascii="Arial" w:hAnsi="Arial" w:cs="Arial"/>
                <w:b/>
                <w:color w:val="FF0000"/>
                <w:sz w:val="24"/>
                <w:szCs w:val="24"/>
              </w:rPr>
            </w:pPr>
            <w:r>
              <w:rPr>
                <w:rFonts w:ascii="Arial" w:hAnsi="Arial" w:cs="Arial"/>
                <w:b/>
                <w:sz w:val="24"/>
                <w:szCs w:val="24"/>
              </w:rPr>
              <w:t xml:space="preserve"> Obligatoire dans une salle de travaux pratiques  </w:t>
            </w:r>
          </w:p>
          <w:p w14:paraId="2DAD0E67" w14:textId="77777777" w:rsidR="00D0764B" w:rsidRDefault="00D0764B">
            <w:pPr>
              <w:outlineLvl w:val="3"/>
              <w:rPr>
                <w:rFonts w:ascii="Arial" w:hAnsi="Arial" w:cs="Arial"/>
                <w:sz w:val="24"/>
                <w:szCs w:val="24"/>
              </w:rPr>
            </w:pPr>
            <w:r>
              <w:rPr>
                <w:rFonts w:ascii="Arial" w:hAnsi="Arial" w:cs="Arial"/>
                <w:noProof/>
                <w:sz w:val="24"/>
                <w:szCs w:val="24"/>
                <w:lang w:eastAsia="fr-FR"/>
              </w:rPr>
              <w:drawing>
                <wp:inline distT="0" distB="0" distL="0" distR="0" wp14:anchorId="36AFE52A" wp14:editId="14F747DD">
                  <wp:extent cx="719455" cy="719455"/>
                  <wp:effectExtent l="0" t="0" r="444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6095" w:type="dxa"/>
            <w:gridSpan w:val="2"/>
            <w:tcBorders>
              <w:top w:val="single" w:sz="4" w:space="0" w:color="auto"/>
              <w:left w:val="single" w:sz="4" w:space="0" w:color="auto"/>
              <w:bottom w:val="single" w:sz="4" w:space="0" w:color="auto"/>
              <w:right w:val="single" w:sz="4" w:space="0" w:color="auto"/>
            </w:tcBorders>
          </w:tcPr>
          <w:p w14:paraId="145ECF63" w14:textId="77777777" w:rsidR="00A266DE" w:rsidRDefault="00A266DE">
            <w:pPr>
              <w:ind w:left="41"/>
              <w:rPr>
                <w:rFonts w:ascii="Arial" w:hAnsi="Arial" w:cs="Arial"/>
                <w:b/>
                <w:bCs/>
                <w:color w:val="FF0000"/>
                <w:sz w:val="24"/>
                <w:szCs w:val="24"/>
              </w:rPr>
            </w:pPr>
          </w:p>
          <w:p w14:paraId="630E4F38" w14:textId="054071EA" w:rsidR="00D0764B" w:rsidRDefault="00A266DE">
            <w:pPr>
              <w:ind w:left="41"/>
              <w:rPr>
                <w:rFonts w:ascii="Arial" w:hAnsi="Arial" w:cs="Arial"/>
                <w:b/>
                <w:bCs/>
                <w:color w:val="FF0000"/>
                <w:sz w:val="24"/>
                <w:szCs w:val="24"/>
              </w:rPr>
            </w:pPr>
            <w:r>
              <w:rPr>
                <w:rFonts w:ascii="Arial" w:hAnsi="Arial" w:cs="Arial"/>
                <w:noProof/>
                <w:color w:val="FF0000"/>
                <w:lang w:eastAsia="fr-FR"/>
              </w:rPr>
              <w:drawing>
                <wp:inline distT="0" distB="0" distL="0" distR="0" wp14:anchorId="2D34E59D" wp14:editId="615977CC">
                  <wp:extent cx="720000" cy="720000"/>
                  <wp:effectExtent l="0" t="0" r="4445" b="4445"/>
                  <wp:docPr id="10" name="Image 19" descr="C:\Users\avialar\Documents\dossiers_travail\SVT\sécurité\pictogrammes\Pictogrammes2023_VGuili\lunet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alar\Documents\dossiers_travail\SVT\sécurité\pictogrammes\Pictogrammes2023_VGuili\lunettes.png"/>
                          <pic:cNvPicPr>
                            <a:picLocks noChangeAspect="1"/>
                          </pic:cNvPicPr>
                        </pic:nvPicPr>
                        <pic:blipFill>
                          <a:blip r:embed="rId9"/>
                          <a:stretch/>
                        </pic:blipFill>
                        <pic:spPr bwMode="auto">
                          <a:xfrm>
                            <a:off x="0" y="0"/>
                            <a:ext cx="720000" cy="720000"/>
                          </a:xfrm>
                          <a:prstGeom prst="rect">
                            <a:avLst/>
                          </a:prstGeom>
                          <a:noFill/>
                          <a:ln>
                            <a:noFill/>
                          </a:ln>
                        </pic:spPr>
                      </pic:pic>
                    </a:graphicData>
                  </a:graphic>
                </wp:inline>
              </w:drawing>
            </w:r>
            <w:r>
              <w:rPr>
                <w:rFonts w:ascii="Arial" w:hAnsi="Arial" w:cs="Arial"/>
                <w:b/>
                <w:bCs/>
                <w:color w:val="FF0000"/>
                <w:sz w:val="24"/>
                <w:szCs w:val="24"/>
              </w:rPr>
              <w:t xml:space="preserve"> </w:t>
            </w:r>
            <w:r>
              <w:rPr>
                <w:rFonts w:ascii="Arial" w:hAnsi="Arial" w:cs="Arial"/>
                <w:noProof/>
                <w:color w:val="FF0000"/>
                <w:lang w:eastAsia="fr-FR"/>
              </w:rPr>
              <w:drawing>
                <wp:inline distT="0" distB="0" distL="0" distR="0" wp14:anchorId="48F585A3" wp14:editId="0E149AE8">
                  <wp:extent cx="720000" cy="720000"/>
                  <wp:effectExtent l="0" t="0" r="4445" b="4445"/>
                  <wp:docPr id="12" name="Image 3" descr="C:\Users\avialar\Documents\dossiers_travail\SVT\sécurité\pictogrammes\Pictogrammes2023_VGuili\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lar\Documents\dossiers_travail\SVT\sécurité\pictogrammes\Pictogrammes2023_VGuili\gants.png"/>
                          <pic:cNvPicPr>
                            <a:picLocks noChangeAspect="1"/>
                          </pic:cNvPicPr>
                        </pic:nvPicPr>
                        <pic:blipFill>
                          <a:blip r:embed="rId10"/>
                          <a:stretch/>
                        </pic:blipFill>
                        <pic:spPr bwMode="auto">
                          <a:xfrm>
                            <a:off x="0" y="0"/>
                            <a:ext cx="720000" cy="720000"/>
                          </a:xfrm>
                          <a:prstGeom prst="rect">
                            <a:avLst/>
                          </a:prstGeom>
                          <a:noFill/>
                          <a:ln>
                            <a:noFill/>
                          </a:ln>
                        </pic:spPr>
                      </pic:pic>
                    </a:graphicData>
                  </a:graphic>
                </wp:inline>
              </w:drawing>
            </w:r>
          </w:p>
        </w:tc>
      </w:tr>
    </w:tbl>
    <w:p w14:paraId="65D28D17" w14:textId="77777777" w:rsidR="00B917A4" w:rsidRDefault="00B917A4">
      <w:pPr>
        <w:shd w:val="clear" w:color="auto" w:fill="FFFFFF"/>
        <w:jc w:val="left"/>
        <w:rPr>
          <w:rFonts w:ascii="Arial" w:eastAsia="Times New Roman" w:hAnsi="Arial" w:cs="Arial"/>
          <w:b/>
          <w:color w:val="FF0000"/>
          <w:szCs w:val="24"/>
          <w:u w:val="single"/>
        </w:rPr>
      </w:pPr>
    </w:p>
    <w:tbl>
      <w:tblPr>
        <w:tblW w:w="15569" w:type="dxa"/>
        <w:tblInd w:w="-10" w:type="dxa"/>
        <w:tblLayout w:type="fixed"/>
        <w:tblLook w:val="0000" w:firstRow="0" w:lastRow="0" w:firstColumn="0" w:lastColumn="0" w:noHBand="0" w:noVBand="0"/>
      </w:tblPr>
      <w:tblGrid>
        <w:gridCol w:w="15569"/>
      </w:tblGrid>
      <w:tr w:rsidR="00B917A4" w14:paraId="379154A3" w14:textId="77777777">
        <w:trPr>
          <w:trHeight w:val="174"/>
        </w:trPr>
        <w:tc>
          <w:tcPr>
            <w:tcW w:w="15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EAF21" w14:textId="5BDBB31E" w:rsidR="00B917A4" w:rsidRDefault="009E443B">
            <w:pPr>
              <w:spacing w:before="120" w:after="120"/>
              <w:rPr>
                <w:sz w:val="24"/>
                <w:szCs w:val="24"/>
                <w:lang w:eastAsia="zh-CN"/>
              </w:rPr>
            </w:pPr>
            <w:r>
              <w:rPr>
                <w:rFonts w:ascii="Arial" w:eastAsia="Times New Roman" w:hAnsi="Arial" w:cs="Arial"/>
                <w:b/>
                <w:color w:val="FF0000"/>
                <w:szCs w:val="24"/>
                <w:u w:val="single"/>
              </w:rPr>
              <w:lastRenderedPageBreak/>
              <w:br w:type="page" w:clear="all"/>
            </w:r>
            <w:r>
              <w:rPr>
                <w:rFonts w:ascii="Arial" w:eastAsia="Times New Roman" w:hAnsi="Arial" w:cs="Arial"/>
                <w:b/>
                <w:color w:val="FF0000"/>
                <w:szCs w:val="24"/>
                <w:u w:val="single"/>
              </w:rPr>
              <w:br w:type="page" w:clear="all"/>
            </w:r>
            <w:r>
              <w:rPr>
                <w:rFonts w:ascii="Arial" w:hAnsi="Arial" w:cs="Arial"/>
                <w:b/>
                <w:bCs/>
                <w:sz w:val="24"/>
                <w:szCs w:val="24"/>
                <w:lang w:eastAsia="zh-CN"/>
              </w:rPr>
              <w:t>Ressource complémentaire</w:t>
            </w:r>
          </w:p>
        </w:tc>
      </w:tr>
      <w:tr w:rsidR="00B917A4" w14:paraId="24F89BD0" w14:textId="77777777">
        <w:trPr>
          <w:trHeight w:val="2876"/>
        </w:trPr>
        <w:tc>
          <w:tcPr>
            <w:tcW w:w="15569" w:type="dxa"/>
            <w:tcBorders>
              <w:top w:val="single" w:sz="4" w:space="0" w:color="000000"/>
              <w:left w:val="single" w:sz="4" w:space="0" w:color="000000"/>
              <w:bottom w:val="single" w:sz="4" w:space="0" w:color="000000"/>
              <w:right w:val="single" w:sz="4" w:space="0" w:color="000000"/>
            </w:tcBorders>
          </w:tcPr>
          <w:p w14:paraId="564B1A2A" w14:textId="77777777" w:rsidR="00B917A4" w:rsidRDefault="00B917A4" w:rsidP="001E5F1D">
            <w:pPr>
              <w:jc w:val="left"/>
              <w:rPr>
                <w:rFonts w:ascii="Arial" w:hAnsi="Arial" w:cs="Arial"/>
                <w:color w:val="000000"/>
                <w:sz w:val="24"/>
                <w:szCs w:val="24"/>
                <w:u w:val="single"/>
                <w:shd w:val="clear" w:color="auto" w:fill="FCFCFC"/>
                <w:lang w:eastAsia="zh-CN"/>
              </w:rPr>
            </w:pPr>
          </w:p>
          <w:p w14:paraId="00D2EA83" w14:textId="0A984339" w:rsidR="001E5F1D" w:rsidRDefault="001E5F1D" w:rsidP="001E5F1D">
            <w:pPr>
              <w:jc w:val="left"/>
              <w:rPr>
                <w:rFonts w:ascii="Arial" w:hAnsi="Arial" w:cs="Arial"/>
                <w:color w:val="000000"/>
                <w:sz w:val="24"/>
                <w:szCs w:val="24"/>
                <w:shd w:val="clear" w:color="auto" w:fill="FCFCFC"/>
                <w:lang w:eastAsia="zh-CN"/>
              </w:rPr>
            </w:pPr>
            <w:r>
              <w:rPr>
                <w:rFonts w:ascii="Arial" w:hAnsi="Arial" w:cs="Arial"/>
                <w:color w:val="000000"/>
                <w:sz w:val="24"/>
                <w:szCs w:val="24"/>
                <w:shd w:val="clear" w:color="auto" w:fill="FCFCFC"/>
                <w:lang w:eastAsia="zh-CN"/>
              </w:rPr>
              <w:t>L’amylase pancréatique est une enzyme qui catalyse la transformation (hydrolyse) de l’amidon, un polymère de glucose, en maltose.</w:t>
            </w:r>
          </w:p>
          <w:p w14:paraId="6924FC38" w14:textId="77777777" w:rsidR="001E5F1D" w:rsidRDefault="001E5F1D" w:rsidP="001E5F1D">
            <w:pPr>
              <w:jc w:val="left"/>
              <w:rPr>
                <w:rFonts w:ascii="Arial" w:hAnsi="Arial" w:cs="Arial"/>
                <w:color w:val="000000"/>
                <w:sz w:val="24"/>
                <w:szCs w:val="24"/>
                <w:shd w:val="clear" w:color="auto" w:fill="FCFCFC"/>
                <w:lang w:eastAsia="zh-CN"/>
              </w:rPr>
            </w:pPr>
          </w:p>
          <w:p w14:paraId="1A379B98" w14:textId="327B1D51" w:rsidR="00B917A4" w:rsidRPr="001E5F1D" w:rsidRDefault="001E5F1D" w:rsidP="001E5F1D">
            <w:pPr>
              <w:rPr>
                <w:rFonts w:ascii="Arial" w:hAnsi="Arial" w:cs="Arial"/>
                <w:color w:val="000000"/>
                <w:sz w:val="24"/>
                <w:szCs w:val="24"/>
                <w:shd w:val="clear" w:color="auto" w:fill="FCFCFC"/>
                <w:lang w:eastAsia="zh-CN"/>
              </w:rPr>
            </w:pPr>
            <w:r>
              <w:rPr>
                <w:rFonts w:ascii="Arial" w:hAnsi="Arial" w:cs="Arial"/>
                <w:noProof/>
                <w:color w:val="000000"/>
                <w:sz w:val="24"/>
                <w:szCs w:val="24"/>
                <w:lang w:eastAsia="zh-CN"/>
              </w:rPr>
              <mc:AlternateContent>
                <mc:Choice Requires="wps">
                  <w:drawing>
                    <wp:anchor distT="0" distB="0" distL="114300" distR="114300" simplePos="0" relativeHeight="251665408" behindDoc="0" locked="0" layoutInCell="1" allowOverlap="1" wp14:anchorId="38206F43" wp14:editId="1A3EA6E0">
                      <wp:simplePos x="0" y="0"/>
                      <wp:positionH relativeFrom="column">
                        <wp:posOffset>2727671</wp:posOffset>
                      </wp:positionH>
                      <wp:positionV relativeFrom="paragraph">
                        <wp:posOffset>2954366</wp:posOffset>
                      </wp:positionV>
                      <wp:extent cx="1762299" cy="371302"/>
                      <wp:effectExtent l="0" t="0" r="53975" b="60960"/>
                      <wp:wrapNone/>
                      <wp:docPr id="2077622800" name="Connecteur droit avec flèche 4"/>
                      <wp:cNvGraphicFramePr/>
                      <a:graphic xmlns:a="http://schemas.openxmlformats.org/drawingml/2006/main">
                        <a:graphicData uri="http://schemas.microsoft.com/office/word/2010/wordprocessingShape">
                          <wps:wsp>
                            <wps:cNvCnPr/>
                            <wps:spPr>
                              <a:xfrm>
                                <a:off x="0" y="0"/>
                                <a:ext cx="1762299" cy="3713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D2A4B8" id="_x0000_t32" coordsize="21600,21600" o:spt="32" o:oned="t" path="m,l21600,21600e" filled="f">
                      <v:path arrowok="t" fillok="f" o:connecttype="none"/>
                      <o:lock v:ext="edit" shapetype="t"/>
                    </v:shapetype>
                    <v:shape id="Connecteur droit avec flèche 4" o:spid="_x0000_s1026" type="#_x0000_t32" style="position:absolute;margin-left:214.8pt;margin-top:232.65pt;width:138.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" strokecolor="black [3200]" strokeweight=".5pt">
                      <v:stroke endarrow="block" joinstyle="miter"/>
                    </v:shape>
                  </w:pict>
                </mc:Fallback>
              </mc:AlternateContent>
            </w:r>
            <w:r>
              <w:rPr>
                <w:rFonts w:ascii="Arial" w:hAnsi="Arial" w:cs="Arial"/>
                <w:noProof/>
                <w:color w:val="000000"/>
                <w:sz w:val="24"/>
                <w:szCs w:val="24"/>
                <w:lang w:eastAsia="zh-CN"/>
              </w:rPr>
              <mc:AlternateContent>
                <mc:Choice Requires="wps">
                  <w:drawing>
                    <wp:anchor distT="0" distB="0" distL="114300" distR="114300" simplePos="0" relativeHeight="251663360" behindDoc="0" locked="0" layoutInCell="1" allowOverlap="1" wp14:anchorId="054FC4A6" wp14:editId="58F06AD1">
                      <wp:simplePos x="0" y="0"/>
                      <wp:positionH relativeFrom="column">
                        <wp:posOffset>2727671</wp:posOffset>
                      </wp:positionH>
                      <wp:positionV relativeFrom="paragraph">
                        <wp:posOffset>2957368</wp:posOffset>
                      </wp:positionV>
                      <wp:extent cx="847899" cy="0"/>
                      <wp:effectExtent l="0" t="63500" r="0" b="76200"/>
                      <wp:wrapNone/>
                      <wp:docPr id="218040257" name="Connecteur droit avec flèche 4"/>
                      <wp:cNvGraphicFramePr/>
                      <a:graphic xmlns:a="http://schemas.openxmlformats.org/drawingml/2006/main">
                        <a:graphicData uri="http://schemas.microsoft.com/office/word/2010/wordprocessingShape">
                          <wps:wsp>
                            <wps:cNvCnPr/>
                            <wps:spPr>
                              <a:xfrm>
                                <a:off x="0" y="0"/>
                                <a:ext cx="8478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66B06D" id="Connecteur droit avec flèche 4" o:spid="_x0000_s1026" type="#_x0000_t32" style="position:absolute;margin-left:214.8pt;margin-top:232.85pt;width:66.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" strokecolor="black [3200]" strokeweight=".5pt">
                      <v:stroke endarrow="block" joinstyle="miter"/>
                    </v:shape>
                  </w:pict>
                </mc:Fallback>
              </mc:AlternateContent>
            </w:r>
            <w:r>
              <w:rPr>
                <w:rFonts w:ascii="Arial" w:hAnsi="Arial" w:cs="Arial"/>
                <w:noProof/>
                <w:color w:val="000000"/>
                <w:sz w:val="24"/>
                <w:szCs w:val="24"/>
                <w:lang w:eastAsia="zh-CN"/>
              </w:rPr>
              <mc:AlternateContent>
                <mc:Choice Requires="wps">
                  <w:drawing>
                    <wp:anchor distT="0" distB="0" distL="114300" distR="114300" simplePos="0" relativeHeight="251661312" behindDoc="0" locked="0" layoutInCell="1" allowOverlap="1" wp14:anchorId="578B31AC" wp14:editId="7F6C6C86">
                      <wp:simplePos x="0" y="0"/>
                      <wp:positionH relativeFrom="column">
                        <wp:posOffset>1904365</wp:posOffset>
                      </wp:positionH>
                      <wp:positionV relativeFrom="paragraph">
                        <wp:posOffset>2798502</wp:posOffset>
                      </wp:positionV>
                      <wp:extent cx="780993" cy="340822"/>
                      <wp:effectExtent l="0" t="0" r="0" b="2540"/>
                      <wp:wrapNone/>
                      <wp:docPr id="1583935259" name="Zone de texte 2"/>
                      <wp:cNvGraphicFramePr/>
                      <a:graphic xmlns:a="http://schemas.openxmlformats.org/drawingml/2006/main">
                        <a:graphicData uri="http://schemas.microsoft.com/office/word/2010/wordprocessingShape">
                          <wps:wsp>
                            <wps:cNvSpPr txBox="1"/>
                            <wps:spPr>
                              <a:xfrm>
                                <a:off x="0" y="0"/>
                                <a:ext cx="780993" cy="340822"/>
                              </a:xfrm>
                              <a:prstGeom prst="rect">
                                <a:avLst/>
                              </a:prstGeom>
                              <a:solidFill>
                                <a:schemeClr val="lt1"/>
                              </a:solidFill>
                              <a:ln w="6350">
                                <a:noFill/>
                              </a:ln>
                            </wps:spPr>
                            <wps:txbx>
                              <w:txbxContent>
                                <w:p w14:paraId="10FE4F2F" w14:textId="138C3C95" w:rsidR="001E5F1D" w:rsidRPr="001E5F1D" w:rsidRDefault="001E5F1D" w:rsidP="001E5F1D">
                                  <w:pPr>
                                    <w:rPr>
                                      <w:rFonts w:ascii="Arial" w:hAnsi="Arial" w:cs="Arial"/>
                                      <w:sz w:val="24"/>
                                      <w:szCs w:val="24"/>
                                    </w:rPr>
                                  </w:pPr>
                                  <w:r>
                                    <w:rPr>
                                      <w:rFonts w:ascii="Arial" w:hAnsi="Arial" w:cs="Arial"/>
                                      <w:sz w:val="24"/>
                                      <w:szCs w:val="24"/>
                                    </w:rPr>
                                    <w:t>Amidon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B31AC" id="_x0000_t202" coordsize="21600,21600" o:spt="202" path="m,l,21600r21600,l21600,xe">
                      <v:stroke joinstyle="miter"/>
                      <v:path gradientshapeok="t" o:connecttype="rect"/>
                    </v:shapetype>
                    <v:shape id="Zone de texte 2" o:spid="_x0000_s1026" type="#_x0000_t202" style="position:absolute;left:0;text-align:left;margin-left:149.95pt;margin-top:220.35pt;width:61.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" fillcolor="white [3201]" stroked="f" strokeweight=".5pt">
                      <v:textbox>
                        <w:txbxContent>
                          <w:p w14:paraId="10FE4F2F" w14:textId="138C3C95" w:rsidR="001E5F1D" w:rsidRPr="001E5F1D" w:rsidRDefault="001E5F1D" w:rsidP="001E5F1D">
                            <w:pPr>
                              <w:rPr>
                                <w:rFonts w:ascii="Arial" w:hAnsi="Arial" w:cs="Arial"/>
                                <w:sz w:val="24"/>
                                <w:szCs w:val="24"/>
                              </w:rPr>
                            </w:pPr>
                            <w:r>
                              <w:rPr>
                                <w:rFonts w:ascii="Arial" w:hAnsi="Arial" w:cs="Arial"/>
                                <w:sz w:val="24"/>
                                <w:szCs w:val="24"/>
                              </w:rPr>
                              <w:t>Amidon</w:t>
                            </w:r>
                          </w:p>
                        </w:txbxContent>
                      </v:textbox>
                    </v:shape>
                  </w:pict>
                </mc:Fallback>
              </mc:AlternateContent>
            </w:r>
            <w:r>
              <w:rPr>
                <w:rFonts w:ascii="Arial" w:hAnsi="Arial" w:cs="Arial"/>
                <w:noProof/>
                <w:color w:val="000000"/>
                <w:sz w:val="24"/>
                <w:szCs w:val="24"/>
                <w:lang w:eastAsia="zh-CN"/>
              </w:rPr>
              <mc:AlternateContent>
                <mc:Choice Requires="wps">
                  <w:drawing>
                    <wp:anchor distT="0" distB="0" distL="114300" distR="114300" simplePos="0" relativeHeight="251662336" behindDoc="0" locked="0" layoutInCell="1" allowOverlap="1" wp14:anchorId="7E5942D6" wp14:editId="7E749120">
                      <wp:simplePos x="0" y="0"/>
                      <wp:positionH relativeFrom="column">
                        <wp:posOffset>6285519</wp:posOffset>
                      </wp:positionH>
                      <wp:positionV relativeFrom="paragraph">
                        <wp:posOffset>1743710</wp:posOffset>
                      </wp:positionV>
                      <wp:extent cx="590203" cy="0"/>
                      <wp:effectExtent l="0" t="50800" r="0" b="76200"/>
                      <wp:wrapNone/>
                      <wp:docPr id="639415386" name="Connecteur droit avec flèche 3"/>
                      <wp:cNvGraphicFramePr/>
                      <a:graphic xmlns:a="http://schemas.openxmlformats.org/drawingml/2006/main">
                        <a:graphicData uri="http://schemas.microsoft.com/office/word/2010/wordprocessingShape">
                          <wps:wsp>
                            <wps:cNvCnPr/>
                            <wps:spPr>
                              <a:xfrm flipH="1">
                                <a:off x="0" y="0"/>
                                <a:ext cx="5902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08E8D5" id="Connecteur droit avec flèche 3" o:spid="_x0000_s1026" type="#_x0000_t32" style="position:absolute;margin-left:494.9pt;margin-top:137.3pt;width:46.4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" strokecolor="black [3200]" strokeweight=".5pt">
                      <v:stroke endarrow="block" joinstyle="miter"/>
                    </v:shape>
                  </w:pict>
                </mc:Fallback>
              </mc:AlternateContent>
            </w:r>
            <w:r>
              <w:rPr>
                <w:rFonts w:ascii="Arial" w:hAnsi="Arial" w:cs="Arial"/>
                <w:noProof/>
                <w:color w:val="000000"/>
                <w:sz w:val="24"/>
                <w:szCs w:val="24"/>
                <w:lang w:eastAsia="zh-CN"/>
              </w:rPr>
              <mc:AlternateContent>
                <mc:Choice Requires="wps">
                  <w:drawing>
                    <wp:anchor distT="0" distB="0" distL="114300" distR="114300" simplePos="0" relativeHeight="251659264" behindDoc="0" locked="0" layoutInCell="1" allowOverlap="1" wp14:anchorId="4A5F3A0D" wp14:editId="0ABFE303">
                      <wp:simplePos x="0" y="0"/>
                      <wp:positionH relativeFrom="column">
                        <wp:posOffset>6933680</wp:posOffset>
                      </wp:positionH>
                      <wp:positionV relativeFrom="paragraph">
                        <wp:posOffset>1593503</wp:posOffset>
                      </wp:positionV>
                      <wp:extent cx="1704109" cy="340822"/>
                      <wp:effectExtent l="0" t="0" r="0" b="2540"/>
                      <wp:wrapNone/>
                      <wp:docPr id="1270069504" name="Zone de texte 2"/>
                      <wp:cNvGraphicFramePr/>
                      <a:graphic xmlns:a="http://schemas.openxmlformats.org/drawingml/2006/main">
                        <a:graphicData uri="http://schemas.microsoft.com/office/word/2010/wordprocessingShape">
                          <wps:wsp>
                            <wps:cNvSpPr txBox="1"/>
                            <wps:spPr>
                              <a:xfrm>
                                <a:off x="0" y="0"/>
                                <a:ext cx="1704109" cy="340822"/>
                              </a:xfrm>
                              <a:prstGeom prst="rect">
                                <a:avLst/>
                              </a:prstGeom>
                              <a:solidFill>
                                <a:schemeClr val="lt1"/>
                              </a:solidFill>
                              <a:ln w="6350">
                                <a:noFill/>
                              </a:ln>
                            </wps:spPr>
                            <wps:txbx>
                              <w:txbxContent>
                                <w:p w14:paraId="796AE23C" w14:textId="2961D7B4" w:rsidR="001E5F1D" w:rsidRPr="001E5F1D" w:rsidRDefault="001E5F1D">
                                  <w:pPr>
                                    <w:rPr>
                                      <w:rFonts w:ascii="Arial" w:hAnsi="Arial" w:cs="Arial"/>
                                      <w:sz w:val="24"/>
                                      <w:szCs w:val="24"/>
                                    </w:rPr>
                                  </w:pPr>
                                  <w:r w:rsidRPr="001E5F1D">
                                    <w:rPr>
                                      <w:rFonts w:ascii="Arial" w:hAnsi="Arial" w:cs="Arial"/>
                                      <w:sz w:val="24"/>
                                      <w:szCs w:val="24"/>
                                    </w:rPr>
                                    <w:t>Amylase pancréatique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F3A0D" id="_x0000_s1027" type="#_x0000_t202" style="position:absolute;left:0;text-align:left;margin-left:545.95pt;margin-top:125.45pt;width:134.2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" fillcolor="white [3201]" stroked="f" strokeweight=".5pt">
                      <v:textbox>
                        <w:txbxContent>
                          <w:p w14:paraId="796AE23C" w14:textId="2961D7B4" w:rsidR="001E5F1D" w:rsidRPr="001E5F1D" w:rsidRDefault="001E5F1D">
                            <w:pPr>
                              <w:rPr>
                                <w:rFonts w:ascii="Arial" w:hAnsi="Arial" w:cs="Arial"/>
                                <w:sz w:val="24"/>
                                <w:szCs w:val="24"/>
                              </w:rPr>
                            </w:pPr>
                            <w:r w:rsidRPr="001E5F1D">
                              <w:rPr>
                                <w:rFonts w:ascii="Arial" w:hAnsi="Arial" w:cs="Arial"/>
                                <w:sz w:val="24"/>
                                <w:szCs w:val="24"/>
                              </w:rPr>
                              <w:t>Amylase pancréatique</w:t>
                            </w:r>
                          </w:p>
                        </w:txbxContent>
                      </v:textbox>
                    </v:shape>
                  </w:pict>
                </mc:Fallback>
              </mc:AlternateContent>
            </w:r>
            <w:r w:rsidRPr="001E5F1D">
              <w:rPr>
                <w:rFonts w:ascii="Arial" w:hAnsi="Arial" w:cs="Arial"/>
                <w:noProof/>
                <w:color w:val="000000"/>
                <w:sz w:val="24"/>
                <w:szCs w:val="24"/>
                <w:shd w:val="clear" w:color="auto" w:fill="FCFCFC"/>
                <w:lang w:eastAsia="zh-CN"/>
              </w:rPr>
              <w:drawing>
                <wp:inline distT="0" distB="0" distL="0" distR="0" wp14:anchorId="52CA368B" wp14:editId="1AC610B0">
                  <wp:extent cx="3790603" cy="4071475"/>
                  <wp:effectExtent l="0" t="0" r="0" b="5715"/>
                  <wp:docPr id="1774530691" name="Image 1" descr="Une image contenant dessin, clipart, croquis,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30691" name="Image 1" descr="Une image contenant dessin, clipart, croquis, dessin humorist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8211" cy="4101129"/>
                          </a:xfrm>
                          <a:prstGeom prst="rect">
                            <a:avLst/>
                          </a:prstGeom>
                        </pic:spPr>
                      </pic:pic>
                    </a:graphicData>
                  </a:graphic>
                </wp:inline>
              </w:drawing>
            </w:r>
          </w:p>
          <w:p w14:paraId="344E4452" w14:textId="70FD1573" w:rsidR="001C2FD7" w:rsidRPr="001C2FD7" w:rsidRDefault="001C2FD7" w:rsidP="001E5F1D">
            <w:pPr>
              <w:rPr>
                <w:rFonts w:ascii="Arial" w:hAnsi="Arial" w:cs="Arial"/>
                <w:b/>
                <w:bCs/>
                <w:color w:val="000000"/>
                <w:sz w:val="24"/>
                <w:szCs w:val="24"/>
                <w:shd w:val="clear" w:color="auto" w:fill="FCFCFC"/>
                <w:lang w:eastAsia="zh-CN"/>
              </w:rPr>
            </w:pPr>
            <w:r w:rsidRPr="001C2FD7">
              <w:rPr>
                <w:rFonts w:ascii="Arial" w:hAnsi="Arial" w:cs="Arial"/>
                <w:b/>
                <w:bCs/>
                <w:color w:val="000000"/>
                <w:sz w:val="24"/>
                <w:szCs w:val="24"/>
                <w:shd w:val="clear" w:color="auto" w:fill="FCFCFC"/>
                <w:lang w:eastAsia="zh-CN"/>
              </w:rPr>
              <w:t>Modèle moléculaire d</w:t>
            </w:r>
            <w:r>
              <w:rPr>
                <w:rFonts w:ascii="Arial" w:hAnsi="Arial" w:cs="Arial"/>
                <w:b/>
                <w:bCs/>
                <w:color w:val="000000"/>
                <w:sz w:val="24"/>
                <w:szCs w:val="24"/>
                <w:shd w:val="clear" w:color="auto" w:fill="FCFCFC"/>
                <w:lang w:eastAsia="zh-CN"/>
              </w:rPr>
              <w:t>e l’amylase et de son substrat, l’</w:t>
            </w:r>
            <w:r w:rsidRPr="001C2FD7">
              <w:rPr>
                <w:rFonts w:ascii="Arial" w:hAnsi="Arial" w:cs="Arial"/>
                <w:b/>
                <w:bCs/>
                <w:color w:val="000000"/>
                <w:sz w:val="24"/>
                <w:szCs w:val="24"/>
                <w:shd w:val="clear" w:color="auto" w:fill="FCFCFC"/>
                <w:lang w:eastAsia="zh-CN"/>
              </w:rPr>
              <w:t>amidon</w:t>
            </w:r>
          </w:p>
          <w:p w14:paraId="6258E3FE" w14:textId="4705605A" w:rsidR="00B917A4" w:rsidRPr="001C2FD7" w:rsidRDefault="001C2FD7" w:rsidP="001E5F1D">
            <w:pPr>
              <w:rPr>
                <w:rFonts w:ascii="Arial" w:hAnsi="Arial" w:cs="Arial"/>
                <w:i/>
                <w:iCs/>
                <w:color w:val="000000"/>
                <w:shd w:val="clear" w:color="auto" w:fill="FCFCFC"/>
                <w:lang w:eastAsia="zh-CN"/>
              </w:rPr>
            </w:pPr>
            <w:r w:rsidRPr="001C2FD7">
              <w:rPr>
                <w:rFonts w:ascii="Arial" w:hAnsi="Arial" w:cs="Arial"/>
                <w:i/>
                <w:iCs/>
                <w:color w:val="000000"/>
                <w:shd w:val="clear" w:color="auto" w:fill="FCFCFC"/>
                <w:lang w:eastAsia="zh-CN"/>
              </w:rPr>
              <w:t xml:space="preserve">(Source : </w:t>
            </w:r>
            <w:r w:rsidR="001E5F1D" w:rsidRPr="001C2FD7">
              <w:rPr>
                <w:rFonts w:ascii="Arial" w:hAnsi="Arial" w:cs="Arial"/>
                <w:i/>
                <w:iCs/>
                <w:color w:val="000000"/>
                <w:shd w:val="clear" w:color="auto" w:fill="FCFCFC"/>
                <w:lang w:eastAsia="zh-CN"/>
              </w:rPr>
              <w:t xml:space="preserve">logiciel </w:t>
            </w:r>
            <w:proofErr w:type="spellStart"/>
            <w:r w:rsidR="001E5F1D" w:rsidRPr="001C2FD7">
              <w:rPr>
                <w:rFonts w:ascii="Arial" w:hAnsi="Arial" w:cs="Arial"/>
                <w:i/>
                <w:iCs/>
                <w:color w:val="000000"/>
                <w:shd w:val="clear" w:color="auto" w:fill="FCFCFC"/>
                <w:lang w:eastAsia="zh-CN"/>
              </w:rPr>
              <w:t>Libmol</w:t>
            </w:r>
            <w:proofErr w:type="spellEnd"/>
            <w:r w:rsidRPr="001C2FD7">
              <w:rPr>
                <w:rFonts w:ascii="Arial" w:hAnsi="Arial" w:cs="Arial"/>
                <w:i/>
                <w:iCs/>
                <w:color w:val="000000"/>
                <w:shd w:val="clear" w:color="auto" w:fill="FCFCFC"/>
                <w:lang w:eastAsia="zh-CN"/>
              </w:rPr>
              <w:t>)</w:t>
            </w:r>
          </w:p>
          <w:p w14:paraId="34974A4D" w14:textId="77777777" w:rsidR="00B917A4" w:rsidRDefault="00B917A4" w:rsidP="001E5F1D">
            <w:pPr>
              <w:jc w:val="left"/>
              <w:rPr>
                <w:rFonts w:ascii="Arial" w:hAnsi="Arial" w:cs="Arial"/>
                <w:color w:val="000000"/>
                <w:sz w:val="24"/>
                <w:szCs w:val="24"/>
                <w:u w:val="single"/>
                <w:shd w:val="clear" w:color="auto" w:fill="FCFCFC"/>
                <w:lang w:eastAsia="zh-CN"/>
              </w:rPr>
            </w:pPr>
          </w:p>
          <w:p w14:paraId="2427C68C" w14:textId="77777777" w:rsidR="00B917A4" w:rsidRDefault="00B917A4" w:rsidP="001E5F1D">
            <w:pPr>
              <w:jc w:val="left"/>
              <w:rPr>
                <w:strike/>
                <w:sz w:val="24"/>
                <w:szCs w:val="24"/>
                <w:lang w:eastAsia="zh-CN"/>
              </w:rPr>
            </w:pPr>
          </w:p>
        </w:tc>
      </w:tr>
    </w:tbl>
    <w:p w14:paraId="707E41D1" w14:textId="77777777" w:rsidR="00B917A4" w:rsidRDefault="00B917A4">
      <w:pPr>
        <w:shd w:val="clear" w:color="auto" w:fill="FFFFFF"/>
        <w:jc w:val="left"/>
        <w:rPr>
          <w:rFonts w:ascii="Arial" w:eastAsia="Times New Roman" w:hAnsi="Arial" w:cs="Arial"/>
          <w:b/>
          <w:color w:val="FF0000"/>
          <w:szCs w:val="24"/>
          <w:u w:val="single"/>
        </w:rPr>
      </w:pPr>
    </w:p>
    <w:sectPr w:rsidR="00B917A4" w:rsidSect="001C2FD7">
      <w:headerReference w:type="default" r:id="rId12"/>
      <w:pgSz w:w="16838" w:h="11906" w:orient="landscape"/>
      <w:pgMar w:top="720" w:right="720" w:bottom="426"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A38D" w14:textId="77777777" w:rsidR="00005488" w:rsidRDefault="00005488">
      <w:r>
        <w:separator/>
      </w:r>
    </w:p>
  </w:endnote>
  <w:endnote w:type="continuationSeparator" w:id="0">
    <w:p w14:paraId="1FC850EF" w14:textId="77777777" w:rsidR="00005488" w:rsidRDefault="0000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BB8B" w14:textId="77777777" w:rsidR="00005488" w:rsidRDefault="00005488">
      <w:r>
        <w:separator/>
      </w:r>
    </w:p>
  </w:footnote>
  <w:footnote w:type="continuationSeparator" w:id="0">
    <w:p w14:paraId="48EE7A8D" w14:textId="77777777" w:rsidR="00005488" w:rsidRDefault="0000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854F" w14:textId="7414BB0F" w:rsidR="00B917A4" w:rsidRPr="00E47580" w:rsidRDefault="00E47580" w:rsidP="00E47580">
    <w:pPr>
      <w:pStyle w:val="En-tte"/>
    </w:pPr>
    <w:r w:rsidRPr="00EA3B5D">
      <w:rPr>
        <w:rFonts w:ascii="Arial" w:hAnsi="Arial" w:cs="Arial"/>
        <w:b/>
        <w:color w:val="808080" w:themeColor="background1" w:themeShade="80"/>
        <w:sz w:val="24"/>
        <w:szCs w:val="24"/>
      </w:rPr>
      <w:t>L</w:t>
    </w:r>
    <w:r>
      <w:rPr>
        <w:rFonts w:ascii="Arial" w:hAnsi="Arial" w:cs="Arial"/>
        <w:b/>
        <w:color w:val="808080" w:themeColor="background1" w:themeShade="80"/>
        <w:sz w:val="24"/>
        <w:szCs w:val="24"/>
      </w:rPr>
      <w:t>a spécificité de substrat d’une enzyme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0D8"/>
    <w:multiLevelType w:val="hybridMultilevel"/>
    <w:tmpl w:val="53E6139E"/>
    <w:lvl w:ilvl="0" w:tplc="639251B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617497"/>
    <w:multiLevelType w:val="hybridMultilevel"/>
    <w:tmpl w:val="3FB2DEA0"/>
    <w:lvl w:ilvl="0" w:tplc="5B7280CA">
      <w:start w:val="1"/>
      <w:numFmt w:val="bullet"/>
      <w:lvlText w:val="-"/>
      <w:lvlJc w:val="left"/>
      <w:pPr>
        <w:ind w:left="720" w:hanging="360"/>
      </w:pPr>
      <w:rPr>
        <w:rFonts w:ascii="Arial" w:eastAsia="Calibri" w:hAnsi="Arial" w:cs="Arial" w:hint="default"/>
      </w:rPr>
    </w:lvl>
    <w:lvl w:ilvl="1" w:tplc="3198DD14">
      <w:start w:val="1"/>
      <w:numFmt w:val="bullet"/>
      <w:lvlText w:val="o"/>
      <w:lvlJc w:val="left"/>
      <w:pPr>
        <w:ind w:left="1440" w:hanging="360"/>
      </w:pPr>
      <w:rPr>
        <w:rFonts w:ascii="Courier New" w:hAnsi="Courier New" w:cs="Courier New" w:hint="default"/>
      </w:rPr>
    </w:lvl>
    <w:lvl w:ilvl="2" w:tplc="D0A00516">
      <w:start w:val="1"/>
      <w:numFmt w:val="bullet"/>
      <w:lvlText w:val=""/>
      <w:lvlJc w:val="left"/>
      <w:pPr>
        <w:ind w:left="2160" w:hanging="360"/>
      </w:pPr>
      <w:rPr>
        <w:rFonts w:ascii="Wingdings" w:hAnsi="Wingdings" w:hint="default"/>
      </w:rPr>
    </w:lvl>
    <w:lvl w:ilvl="3" w:tplc="9AC04090">
      <w:start w:val="1"/>
      <w:numFmt w:val="bullet"/>
      <w:lvlText w:val=""/>
      <w:lvlJc w:val="left"/>
      <w:pPr>
        <w:ind w:left="2880" w:hanging="360"/>
      </w:pPr>
      <w:rPr>
        <w:rFonts w:ascii="Symbol" w:hAnsi="Symbol" w:hint="default"/>
      </w:rPr>
    </w:lvl>
    <w:lvl w:ilvl="4" w:tplc="347833F0">
      <w:start w:val="1"/>
      <w:numFmt w:val="bullet"/>
      <w:lvlText w:val="o"/>
      <w:lvlJc w:val="left"/>
      <w:pPr>
        <w:ind w:left="3600" w:hanging="360"/>
      </w:pPr>
      <w:rPr>
        <w:rFonts w:ascii="Courier New" w:hAnsi="Courier New" w:cs="Courier New" w:hint="default"/>
      </w:rPr>
    </w:lvl>
    <w:lvl w:ilvl="5" w:tplc="F94EC390">
      <w:start w:val="1"/>
      <w:numFmt w:val="bullet"/>
      <w:lvlText w:val=""/>
      <w:lvlJc w:val="left"/>
      <w:pPr>
        <w:ind w:left="4320" w:hanging="360"/>
      </w:pPr>
      <w:rPr>
        <w:rFonts w:ascii="Wingdings" w:hAnsi="Wingdings" w:hint="default"/>
      </w:rPr>
    </w:lvl>
    <w:lvl w:ilvl="6" w:tplc="1A766640">
      <w:start w:val="1"/>
      <w:numFmt w:val="bullet"/>
      <w:lvlText w:val=""/>
      <w:lvlJc w:val="left"/>
      <w:pPr>
        <w:ind w:left="5040" w:hanging="360"/>
      </w:pPr>
      <w:rPr>
        <w:rFonts w:ascii="Symbol" w:hAnsi="Symbol" w:hint="default"/>
      </w:rPr>
    </w:lvl>
    <w:lvl w:ilvl="7" w:tplc="373A1210">
      <w:start w:val="1"/>
      <w:numFmt w:val="bullet"/>
      <w:lvlText w:val="o"/>
      <w:lvlJc w:val="left"/>
      <w:pPr>
        <w:ind w:left="5760" w:hanging="360"/>
      </w:pPr>
      <w:rPr>
        <w:rFonts w:ascii="Courier New" w:hAnsi="Courier New" w:cs="Courier New" w:hint="default"/>
      </w:rPr>
    </w:lvl>
    <w:lvl w:ilvl="8" w:tplc="2C181758">
      <w:start w:val="1"/>
      <w:numFmt w:val="bullet"/>
      <w:lvlText w:val=""/>
      <w:lvlJc w:val="left"/>
      <w:pPr>
        <w:ind w:left="6480" w:hanging="360"/>
      </w:pPr>
      <w:rPr>
        <w:rFonts w:ascii="Wingdings" w:hAnsi="Wingdings" w:hint="default"/>
      </w:rPr>
    </w:lvl>
  </w:abstractNum>
  <w:abstractNum w:abstractNumId="2" w15:restartNumberingAfterBreak="0">
    <w:nsid w:val="60427EDF"/>
    <w:multiLevelType w:val="hybridMultilevel"/>
    <w:tmpl w:val="333CFB6C"/>
    <w:lvl w:ilvl="0" w:tplc="C5887DE4">
      <w:numFmt w:val="bullet"/>
      <w:lvlText w:val=""/>
      <w:lvlJc w:val="left"/>
      <w:pPr>
        <w:ind w:left="503" w:hanging="360"/>
      </w:pPr>
      <w:rPr>
        <w:rFonts w:ascii="Wingdings" w:eastAsia="Times New Roman" w:hAnsi="Wingdings" w:cs="Arial" w:hint="default"/>
      </w:rPr>
    </w:lvl>
    <w:lvl w:ilvl="1" w:tplc="040C0003" w:tentative="1">
      <w:start w:val="1"/>
      <w:numFmt w:val="bullet"/>
      <w:lvlText w:val="o"/>
      <w:lvlJc w:val="left"/>
      <w:pPr>
        <w:ind w:left="1223" w:hanging="360"/>
      </w:pPr>
      <w:rPr>
        <w:rFonts w:ascii="Courier New" w:hAnsi="Courier New" w:cs="Courier New" w:hint="default"/>
      </w:rPr>
    </w:lvl>
    <w:lvl w:ilvl="2" w:tplc="040C0005" w:tentative="1">
      <w:start w:val="1"/>
      <w:numFmt w:val="bullet"/>
      <w:lvlText w:val=""/>
      <w:lvlJc w:val="left"/>
      <w:pPr>
        <w:ind w:left="1943" w:hanging="360"/>
      </w:pPr>
      <w:rPr>
        <w:rFonts w:ascii="Wingdings" w:hAnsi="Wingdings" w:hint="default"/>
      </w:rPr>
    </w:lvl>
    <w:lvl w:ilvl="3" w:tplc="040C0001" w:tentative="1">
      <w:start w:val="1"/>
      <w:numFmt w:val="bullet"/>
      <w:lvlText w:val=""/>
      <w:lvlJc w:val="left"/>
      <w:pPr>
        <w:ind w:left="2663" w:hanging="360"/>
      </w:pPr>
      <w:rPr>
        <w:rFonts w:ascii="Symbol" w:hAnsi="Symbol" w:hint="default"/>
      </w:rPr>
    </w:lvl>
    <w:lvl w:ilvl="4" w:tplc="040C0003" w:tentative="1">
      <w:start w:val="1"/>
      <w:numFmt w:val="bullet"/>
      <w:lvlText w:val="o"/>
      <w:lvlJc w:val="left"/>
      <w:pPr>
        <w:ind w:left="3383" w:hanging="360"/>
      </w:pPr>
      <w:rPr>
        <w:rFonts w:ascii="Courier New" w:hAnsi="Courier New" w:cs="Courier New" w:hint="default"/>
      </w:rPr>
    </w:lvl>
    <w:lvl w:ilvl="5" w:tplc="040C0005" w:tentative="1">
      <w:start w:val="1"/>
      <w:numFmt w:val="bullet"/>
      <w:lvlText w:val=""/>
      <w:lvlJc w:val="left"/>
      <w:pPr>
        <w:ind w:left="4103" w:hanging="360"/>
      </w:pPr>
      <w:rPr>
        <w:rFonts w:ascii="Wingdings" w:hAnsi="Wingdings" w:hint="default"/>
      </w:rPr>
    </w:lvl>
    <w:lvl w:ilvl="6" w:tplc="040C0001" w:tentative="1">
      <w:start w:val="1"/>
      <w:numFmt w:val="bullet"/>
      <w:lvlText w:val=""/>
      <w:lvlJc w:val="left"/>
      <w:pPr>
        <w:ind w:left="4823" w:hanging="360"/>
      </w:pPr>
      <w:rPr>
        <w:rFonts w:ascii="Symbol" w:hAnsi="Symbol" w:hint="default"/>
      </w:rPr>
    </w:lvl>
    <w:lvl w:ilvl="7" w:tplc="040C0003" w:tentative="1">
      <w:start w:val="1"/>
      <w:numFmt w:val="bullet"/>
      <w:lvlText w:val="o"/>
      <w:lvlJc w:val="left"/>
      <w:pPr>
        <w:ind w:left="5543" w:hanging="360"/>
      </w:pPr>
      <w:rPr>
        <w:rFonts w:ascii="Courier New" w:hAnsi="Courier New" w:cs="Courier New" w:hint="default"/>
      </w:rPr>
    </w:lvl>
    <w:lvl w:ilvl="8" w:tplc="040C0005" w:tentative="1">
      <w:start w:val="1"/>
      <w:numFmt w:val="bullet"/>
      <w:lvlText w:val=""/>
      <w:lvlJc w:val="left"/>
      <w:pPr>
        <w:ind w:left="6263" w:hanging="360"/>
      </w:pPr>
      <w:rPr>
        <w:rFonts w:ascii="Wingdings" w:hAnsi="Wingdings" w:hint="default"/>
      </w:rPr>
    </w:lvl>
  </w:abstractNum>
  <w:abstractNum w:abstractNumId="3" w15:restartNumberingAfterBreak="0">
    <w:nsid w:val="75B605D9"/>
    <w:multiLevelType w:val="hybridMultilevel"/>
    <w:tmpl w:val="F41A42AE"/>
    <w:lvl w:ilvl="0" w:tplc="902C653C">
      <w:start w:val="1"/>
      <w:numFmt w:val="none"/>
      <w:suff w:val="nothing"/>
      <w:lvlText w:val=""/>
      <w:lvlJc w:val="left"/>
      <w:pPr>
        <w:tabs>
          <w:tab w:val="num" w:pos="432"/>
        </w:tabs>
        <w:ind w:left="432" w:hanging="432"/>
      </w:pPr>
    </w:lvl>
    <w:lvl w:ilvl="1" w:tplc="1854A67C">
      <w:start w:val="1"/>
      <w:numFmt w:val="none"/>
      <w:suff w:val="nothing"/>
      <w:lvlText w:val=""/>
      <w:lvlJc w:val="left"/>
      <w:pPr>
        <w:tabs>
          <w:tab w:val="num" w:pos="576"/>
        </w:tabs>
        <w:ind w:left="576" w:hanging="576"/>
      </w:pPr>
    </w:lvl>
    <w:lvl w:ilvl="2" w:tplc="82883F04">
      <w:start w:val="1"/>
      <w:numFmt w:val="none"/>
      <w:suff w:val="nothing"/>
      <w:lvlText w:val=""/>
      <w:lvlJc w:val="left"/>
      <w:pPr>
        <w:tabs>
          <w:tab w:val="num" w:pos="720"/>
        </w:tabs>
        <w:ind w:left="720" w:hanging="720"/>
      </w:pPr>
    </w:lvl>
    <w:lvl w:ilvl="3" w:tplc="E8244388">
      <w:start w:val="1"/>
      <w:numFmt w:val="none"/>
      <w:suff w:val="nothing"/>
      <w:lvlText w:val=""/>
      <w:lvlJc w:val="left"/>
      <w:pPr>
        <w:tabs>
          <w:tab w:val="num" w:pos="864"/>
        </w:tabs>
        <w:ind w:left="864" w:hanging="864"/>
      </w:pPr>
    </w:lvl>
    <w:lvl w:ilvl="4" w:tplc="42647184">
      <w:start w:val="1"/>
      <w:numFmt w:val="none"/>
      <w:pStyle w:val="Titre5"/>
      <w:suff w:val="nothing"/>
      <w:lvlText w:val=""/>
      <w:lvlJc w:val="left"/>
      <w:pPr>
        <w:tabs>
          <w:tab w:val="num" w:pos="1008"/>
        </w:tabs>
        <w:ind w:left="1008" w:hanging="1008"/>
      </w:pPr>
    </w:lvl>
    <w:lvl w:ilvl="5" w:tplc="5B60CAD4">
      <w:start w:val="1"/>
      <w:numFmt w:val="none"/>
      <w:suff w:val="nothing"/>
      <w:lvlText w:val=""/>
      <w:lvlJc w:val="left"/>
      <w:pPr>
        <w:tabs>
          <w:tab w:val="num" w:pos="1152"/>
        </w:tabs>
        <w:ind w:left="1152" w:hanging="1152"/>
      </w:pPr>
    </w:lvl>
    <w:lvl w:ilvl="6" w:tplc="D9762F00">
      <w:start w:val="1"/>
      <w:numFmt w:val="none"/>
      <w:pStyle w:val="Titre7"/>
      <w:suff w:val="nothing"/>
      <w:lvlText w:val=""/>
      <w:lvlJc w:val="left"/>
      <w:pPr>
        <w:tabs>
          <w:tab w:val="num" w:pos="1296"/>
        </w:tabs>
        <w:ind w:left="1296" w:hanging="1296"/>
      </w:pPr>
    </w:lvl>
    <w:lvl w:ilvl="7" w:tplc="726C3AAA">
      <w:start w:val="1"/>
      <w:numFmt w:val="none"/>
      <w:suff w:val="nothing"/>
      <w:lvlText w:val=""/>
      <w:lvlJc w:val="left"/>
      <w:pPr>
        <w:tabs>
          <w:tab w:val="num" w:pos="1440"/>
        </w:tabs>
        <w:ind w:left="1440" w:hanging="1440"/>
      </w:pPr>
    </w:lvl>
    <w:lvl w:ilvl="8" w:tplc="E13EC856">
      <w:start w:val="1"/>
      <w:numFmt w:val="none"/>
      <w:pStyle w:val="Titre9"/>
      <w:suff w:val="nothing"/>
      <w:lvlText w:val=""/>
      <w:lvlJc w:val="left"/>
      <w:pPr>
        <w:tabs>
          <w:tab w:val="num" w:pos="1584"/>
        </w:tabs>
        <w:ind w:left="1584" w:hanging="1584"/>
      </w:pPr>
    </w:lvl>
  </w:abstractNum>
  <w:num w:numId="1" w16cid:durableId="1630429191">
    <w:abstractNumId w:val="3"/>
  </w:num>
  <w:num w:numId="2" w16cid:durableId="1732918585">
    <w:abstractNumId w:val="1"/>
  </w:num>
  <w:num w:numId="3" w16cid:durableId="110129719">
    <w:abstractNumId w:val="2"/>
  </w:num>
  <w:num w:numId="4" w16cid:durableId="17102997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A4"/>
    <w:rsid w:val="00005488"/>
    <w:rsid w:val="0009250E"/>
    <w:rsid w:val="00101D8D"/>
    <w:rsid w:val="001B62A4"/>
    <w:rsid w:val="001C2FD7"/>
    <w:rsid w:val="001E5F1D"/>
    <w:rsid w:val="002123B2"/>
    <w:rsid w:val="002F1BD3"/>
    <w:rsid w:val="003F49CA"/>
    <w:rsid w:val="004C506E"/>
    <w:rsid w:val="004C6490"/>
    <w:rsid w:val="00512A9B"/>
    <w:rsid w:val="005519EA"/>
    <w:rsid w:val="005916F0"/>
    <w:rsid w:val="005E4FC7"/>
    <w:rsid w:val="006241F7"/>
    <w:rsid w:val="009804C5"/>
    <w:rsid w:val="00984053"/>
    <w:rsid w:val="00996F56"/>
    <w:rsid w:val="009E443B"/>
    <w:rsid w:val="00A266DE"/>
    <w:rsid w:val="00A46F03"/>
    <w:rsid w:val="00A83CAB"/>
    <w:rsid w:val="00B5552E"/>
    <w:rsid w:val="00B87E20"/>
    <w:rsid w:val="00B917A4"/>
    <w:rsid w:val="00BE7109"/>
    <w:rsid w:val="00CD5DAC"/>
    <w:rsid w:val="00CE0D9A"/>
    <w:rsid w:val="00D0764B"/>
    <w:rsid w:val="00D94F4D"/>
    <w:rsid w:val="00D95B82"/>
    <w:rsid w:val="00DB7187"/>
    <w:rsid w:val="00E17C76"/>
    <w:rsid w:val="00E47580"/>
    <w:rsid w:val="00EA65CC"/>
    <w:rsid w:val="00EE2698"/>
    <w:rsid w:val="00F1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DF76"/>
  <w15:docId w15:val="{3F9703C4-3048-47C7-B007-0F6B2C2A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Calibri" w:eastAsia="Calibri" w:hAnsi="Calibri" w:cs="Calibri"/>
      <w:sz w:val="22"/>
      <w:szCs w:val="22"/>
      <w:lang w:eastAsia="ar-SA"/>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qFormat/>
    <w:pPr>
      <w:keepNext/>
      <w:keepLines/>
      <w:numPr>
        <w:ilvl w:val="4"/>
        <w:numId w:val="1"/>
      </w:numPr>
      <w:spacing w:before="200"/>
      <w:outlineLvl w:val="4"/>
    </w:pPr>
    <w:rPr>
      <w:rFonts w:ascii="Cambria" w:eastAsia="Times New Roman" w:hAnsi="Cambria" w:cs="Cambria"/>
      <w:color w:val="243F60"/>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1"/>
    <w:qFormat/>
    <w:pPr>
      <w:numPr>
        <w:ilvl w:val="6"/>
        <w:numId w:val="1"/>
      </w:numPr>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1"/>
    <w:qFormat/>
    <w:pPr>
      <w:numPr>
        <w:ilvl w:val="8"/>
        <w:numId w:val="1"/>
      </w:numPr>
      <w:spacing w:before="240" w:after="60"/>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rPr>
      <w:rFonts w:ascii="Cambria" w:hAnsi="Cambria" w:cs="Cambria"/>
      <w:color w:val="243F60"/>
      <w:sz w:val="22"/>
      <w:szCs w:val="22"/>
      <w:lang w:eastAsia="ar-SA"/>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rPr>
      <w:sz w:val="24"/>
      <w:szCs w:val="24"/>
      <w:lang w:eastAsia="ar-SA"/>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1">
    <w:name w:val="Titre 9 Car1"/>
    <w:basedOn w:val="Policepardfaut"/>
    <w:link w:val="Titre9"/>
    <w:rPr>
      <w:rFonts w:ascii="Arial" w:hAnsi="Arial" w:cs="Arial"/>
      <w:sz w:val="22"/>
      <w:szCs w:val="22"/>
      <w:lang w:eastAsia="ar-SA"/>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cs="Times New Roman"/>
    </w:rPr>
  </w:style>
  <w:style w:type="character" w:customStyle="1" w:styleId="WW8Num3z0">
    <w:name w:val="WW8Num3z0"/>
    <w:rPr>
      <w:rFonts w:ascii="Calibri" w:eastAsia="Times New Roman" w:hAnsi="Calibri"/>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Arial" w:hAnsi="Arial" w:cs="Arial"/>
      <w:b/>
      <w:bCs/>
    </w:rPr>
  </w:style>
  <w:style w:type="character" w:customStyle="1" w:styleId="WW8Num5z1">
    <w:name w:val="WW8Num5z1"/>
    <w:rPr>
      <w:rFonts w:cs="Times New Roman"/>
    </w:rPr>
  </w:style>
  <w:style w:type="character" w:customStyle="1" w:styleId="WW8Num6z0">
    <w:name w:val="WW8Num6z0"/>
    <w:rPr>
      <w:rFonts w:cs="Times New Roman"/>
      <w:b/>
      <w:bCs/>
    </w:rPr>
  </w:style>
  <w:style w:type="character" w:customStyle="1" w:styleId="WW8Num6z1">
    <w:name w:val="WW8Num6z1"/>
    <w:rPr>
      <w:rFonts w:cs="Times New Roman"/>
    </w:rPr>
  </w:style>
  <w:style w:type="character" w:customStyle="1" w:styleId="WW8Num7z0">
    <w:name w:val="WW8Num7z0"/>
    <w:rPr>
      <w:rFonts w:cs="Times New Roman"/>
      <w:b/>
      <w:bCs/>
    </w:rPr>
  </w:style>
  <w:style w:type="character" w:customStyle="1" w:styleId="WW8Num7z1">
    <w:name w:val="WW8Num7z1"/>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Calibri" w:eastAsia="Times New Roman" w:hAnsi="Calibri"/>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Arial" w:hAnsi="Arial" w:cs="Arial"/>
      <w:b/>
      <w:bCs/>
    </w:rPr>
  </w:style>
  <w:style w:type="character" w:customStyle="1" w:styleId="WW8Num14z1">
    <w:name w:val="WW8Num14z1"/>
    <w:rPr>
      <w:rFonts w:cs="Times New Roman"/>
    </w:rPr>
  </w:style>
  <w:style w:type="character" w:customStyle="1" w:styleId="WW8Num15z0">
    <w:name w:val="WW8Num15z0"/>
    <w:rPr>
      <w:rFonts w:ascii="Calibri" w:eastAsia="Times New Roman" w:hAnsi="Calibri"/>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Calibri" w:eastAsia="Times New Roman" w:hAnsi="Calibri"/>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Calibri" w:eastAsia="Times New Roman" w:hAnsi="Calibri"/>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3z0">
    <w:name w:val="WW8Num23z0"/>
    <w:rPr>
      <w:rFonts w:ascii="Calibri" w:eastAsia="Times New Roman" w:hAnsi="Calibri"/>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Policepardfaut1">
    <w:name w:val="Police par défaut1"/>
  </w:style>
  <w:style w:type="character" w:customStyle="1" w:styleId="Titre5Car">
    <w:name w:val="Titre 5 Car"/>
    <w:rPr>
      <w:rFonts w:ascii="Cambria" w:hAnsi="Cambria" w:cs="Cambria"/>
      <w:color w:val="243F60"/>
    </w:rPr>
  </w:style>
  <w:style w:type="character" w:customStyle="1" w:styleId="Titre7Car">
    <w:name w:val="Titre 7 Car"/>
    <w:rPr>
      <w:rFonts w:ascii="Times New Roman" w:hAnsi="Times New Roman" w:cs="Times New Roman"/>
      <w:sz w:val="24"/>
      <w:szCs w:val="24"/>
    </w:rPr>
  </w:style>
  <w:style w:type="character" w:customStyle="1" w:styleId="Titre9Car">
    <w:name w:val="Titre 9 Car"/>
    <w:rPr>
      <w:rFonts w:ascii="Arial" w:hAnsi="Arial" w:cs="Arial"/>
    </w:rPr>
  </w:style>
  <w:style w:type="character" w:styleId="Lienhypertexte">
    <w:name w:val="Hyperlink"/>
    <w:uiPriority w:val="99"/>
    <w:rPr>
      <w:rFonts w:cs="Times New Roman"/>
      <w:color w:val="0000FF"/>
      <w:u w:val="single"/>
    </w:rPr>
  </w:style>
  <w:style w:type="character" w:customStyle="1" w:styleId="TextedebullesCar">
    <w:name w:val="Texte de bulles Car"/>
    <w:rPr>
      <w:rFonts w:ascii="Tahoma" w:hAnsi="Tahoma" w:cs="Tahoma"/>
      <w:sz w:val="16"/>
      <w:szCs w:val="16"/>
    </w:rPr>
  </w:style>
  <w:style w:type="character" w:styleId="lev">
    <w:name w:val="Strong"/>
    <w:uiPriority w:val="22"/>
    <w:qFormat/>
    <w:rPr>
      <w:rFonts w:cs="Times New Roman"/>
      <w:b/>
      <w:bCs/>
    </w:rPr>
  </w:style>
  <w:style w:type="character" w:customStyle="1" w:styleId="En-tteCar">
    <w:name w:val="En-tête Car"/>
    <w:rPr>
      <w:rFonts w:cs="Calibri"/>
    </w:rPr>
  </w:style>
  <w:style w:type="character" w:customStyle="1" w:styleId="PieddepageCar">
    <w:name w:val="Pied de page Car"/>
    <w:rPr>
      <w:rFonts w:cs="Calibri"/>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link w:val="CorpsdetexteCar"/>
    <w:pPr>
      <w:spacing w:after="120"/>
    </w:pPr>
    <w:rPr>
      <w:rFonts w:cs="Times New Roman"/>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Grillemoyenne1-Accent21">
    <w:name w:val="Grille moyenne 1 - Accent 21"/>
    <w:basedOn w:val="Normal"/>
    <w:qFormat/>
    <w:pPr>
      <w:ind w:left="720"/>
    </w:pPr>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Corpsdetexte31">
    <w:name w:val="Corps de texte 31"/>
    <w:basedOn w:val="Normal"/>
    <w:rPr>
      <w:rFonts w:ascii="Times New Roman" w:eastAsia="Times New Roman" w:hAnsi="Times New Roman" w:cs="Times New Roman"/>
    </w:rPr>
  </w:style>
  <w:style w:type="paragraph" w:customStyle="1" w:styleId="Tramemoyenne1-Accent11">
    <w:name w:val="Trame moyenne 1 - Accent 11"/>
    <w:qFormat/>
    <w:pPr>
      <w:jc w:val="center"/>
    </w:pPr>
    <w:rPr>
      <w:rFonts w:ascii="Calibri" w:eastAsia="Calibri" w:hAnsi="Calibri" w:cs="Calibri"/>
      <w:sz w:val="22"/>
      <w:szCs w:val="22"/>
      <w:lang w:eastAsia="ar-SA"/>
    </w:rPr>
  </w:style>
  <w:style w:type="paragraph" w:customStyle="1" w:styleId="WW-Standard">
    <w:name w:val="WW-Standard"/>
    <w:pPr>
      <w:widowControl w:val="0"/>
      <w:jc w:val="center"/>
    </w:pPr>
    <w:rPr>
      <w:rFonts w:ascii="Calibri" w:eastAsia="Calibri" w:hAnsi="Calibri" w:cs="Calibri"/>
      <w:sz w:val="24"/>
      <w:szCs w:val="24"/>
      <w:lang w:val="de-DE" w:eastAsia="ar-SA"/>
    </w:rPr>
  </w:style>
  <w:style w:type="paragraph" w:styleId="En-tte">
    <w:name w:val="header"/>
    <w:basedOn w:val="Normal"/>
    <w:link w:val="En-tteCar1"/>
  </w:style>
  <w:style w:type="paragraph" w:styleId="Pieddepage">
    <w:name w:val="footer"/>
    <w:basedOn w:val="Normal"/>
    <w:link w:val="PieddepageCar1"/>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styleId="Titre">
    <w:name w:val="Title"/>
    <w:basedOn w:val="Normal"/>
    <w:next w:val="Sous-titre"/>
    <w:link w:val="TitreCar"/>
    <w:qFormat/>
    <w:rPr>
      <w:rFonts w:ascii="Times New Roman" w:eastAsia="Times New Roman" w:hAnsi="Times New Roman" w:cs="Times New Roman"/>
      <w:b/>
      <w:bCs/>
      <w:sz w:val="24"/>
      <w:szCs w:val="24"/>
    </w:rPr>
  </w:style>
  <w:style w:type="character" w:customStyle="1" w:styleId="TitreCar">
    <w:name w:val="Titre Car"/>
    <w:link w:val="Titre"/>
    <w:rPr>
      <w:b/>
      <w:bCs/>
      <w:sz w:val="24"/>
      <w:szCs w:val="24"/>
      <w:lang w:eastAsia="ar-SA"/>
    </w:rPr>
  </w:style>
  <w:style w:type="paragraph" w:styleId="Sous-titre">
    <w:name w:val="Subtitle"/>
    <w:basedOn w:val="Normal"/>
    <w:next w:val="Normal"/>
    <w:link w:val="Sous-titreCar"/>
    <w:uiPriority w:val="11"/>
    <w:qFormat/>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link w:val="Sous-titre"/>
    <w:uiPriority w:val="11"/>
    <w:rPr>
      <w:rFonts w:ascii="Cambria" w:eastAsia="Times New Roman" w:hAnsi="Cambria" w:cs="Times New Roman"/>
      <w:i/>
      <w:iCs/>
      <w:color w:val="4F81BD"/>
      <w:spacing w:val="15"/>
      <w:sz w:val="24"/>
      <w:szCs w:val="24"/>
      <w:lang w:eastAsia="ar-SA"/>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uiPriority w:val="99"/>
    <w:semiHidden/>
    <w:unhideWhenUsed/>
    <w:rPr>
      <w:color w:val="800080"/>
      <w:u w:val="single"/>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rFonts w:cs="Times New Roman"/>
      <w:sz w:val="20"/>
      <w:szCs w:val="20"/>
    </w:rPr>
  </w:style>
  <w:style w:type="character" w:customStyle="1" w:styleId="CommentaireCar">
    <w:name w:val="Commentaire Car"/>
    <w:link w:val="Commentaire"/>
    <w:uiPriority w:val="99"/>
    <w:semiHidden/>
    <w:rPr>
      <w:rFonts w:ascii="Calibri" w:eastAsia="Calibri" w:hAnsi="Calibri" w:cs="Calibri"/>
      <w:lang w:eastAsia="ar-S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Calibri" w:eastAsia="Calibri" w:hAnsi="Calibri" w:cs="Calibri"/>
      <w:b/>
      <w:bCs/>
      <w:lang w:eastAsia="ar-SA"/>
    </w:rPr>
  </w:style>
  <w:style w:type="paragraph" w:customStyle="1" w:styleId="Listemoyenne2-Accent21">
    <w:name w:val="Liste moyenne 2 - Accent 21"/>
    <w:hidden/>
    <w:uiPriority w:val="99"/>
    <w:semiHidden/>
    <w:rPr>
      <w:rFonts w:ascii="Calibri" w:eastAsia="Calibri" w:hAnsi="Calibri" w:cs="Calibri"/>
      <w:sz w:val="22"/>
      <w:szCs w:val="22"/>
      <w:lang w:eastAsia="ar-SA"/>
    </w:rPr>
  </w:style>
  <w:style w:type="character" w:customStyle="1" w:styleId="CorpsdetexteCar">
    <w:name w:val="Corps de texte Car"/>
    <w:link w:val="Corpsdetexte"/>
    <w:rPr>
      <w:rFonts w:ascii="Calibri" w:eastAsia="Calibri" w:hAnsi="Calibri" w:cs="Calibri"/>
      <w:sz w:val="22"/>
      <w:szCs w:val="22"/>
      <w:lang w:eastAsia="ar-SA"/>
    </w:rPr>
  </w:style>
  <w:style w:type="character" w:customStyle="1" w:styleId="WW8Num16z3">
    <w:name w:val="WW8Num16z3"/>
    <w:rsid w:val="00E47580"/>
    <w:rPr>
      <w:rFonts w:ascii="Symbol" w:hAnsi="Symbol" w:cs="Symbol" w:hint="default"/>
    </w:rPr>
  </w:style>
  <w:style w:type="paragraph" w:customStyle="1" w:styleId="Default">
    <w:name w:val="Default"/>
    <w:rsid w:val="00E4758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1E88D-E070-4F62-B4C4-02A5D9E5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ECE_26_SVT</dc:creator>
  <cp:keywords/>
  <cp:lastModifiedBy>FLORIMOND Anne</cp:lastModifiedBy>
  <cp:revision>18</cp:revision>
  <dcterms:created xsi:type="dcterms:W3CDTF">2024-11-22T12:21:00Z</dcterms:created>
  <dcterms:modified xsi:type="dcterms:W3CDTF">2026-02-09T19:21:00Z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0x010100873AB55E0CC5DA459F57F5A42893F46A005A087D358B12CA4E82A8A8BA9B8A8CF200D3544DBFAD4F664AA25DF68E6D1F0A9E00689F2856DFEDCE40890FDCED81A7DFC900F734428F0E6ACB4EAAFA1F605D28DD0C</vt:lpwstr>
  </property>
  <property fmtid="{D5CDD505-2E9C-101B-9397-08002B2CF9AE}" pid="3" name="Description0">
    <vt:lpwstr>spécificité des enzymes digestives</vt:lpwstr>
  </property>
</Properties>
</file>