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1193"/>
      </w:tblGrid>
      <w:tr w:rsidR="006B6BAB" w:rsidRPr="00A65DEE" w14:paraId="10C50AA7" w14:textId="77777777" w:rsidTr="00D2465B">
        <w:trPr>
          <w:trHeight w:val="841"/>
        </w:trPr>
        <w:tc>
          <w:tcPr>
            <w:tcW w:w="4248" w:type="dxa"/>
          </w:tcPr>
          <w:p w14:paraId="7C47E0B7" w14:textId="084B9DB3" w:rsidR="006B6BAB" w:rsidRPr="00A65DEE" w:rsidRDefault="006C0931" w:rsidP="00F437B3">
            <w:pPr>
              <w:pStyle w:val="Default"/>
              <w:tabs>
                <w:tab w:val="left" w:pos="6379"/>
              </w:tabs>
              <w:jc w:val="center"/>
              <w:rPr>
                <w:b/>
                <w:bCs/>
              </w:rPr>
            </w:pPr>
            <w:r w:rsidRPr="00A65DEE">
              <w:rPr>
                <w:b/>
                <w:iCs/>
                <w:noProof/>
                <w:sz w:val="20"/>
                <w:szCs w:val="20"/>
              </w:rPr>
              <w:drawing>
                <wp:inline distT="0" distB="0" distL="0" distR="0" wp14:anchorId="57ED9F03" wp14:editId="224D5D83">
                  <wp:extent cx="1433663" cy="532023"/>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9587" cy="634417"/>
                          </a:xfrm>
                          <a:prstGeom prst="rect">
                            <a:avLst/>
                          </a:prstGeom>
                          <a:noFill/>
                          <a:ln>
                            <a:noFill/>
                          </a:ln>
                        </pic:spPr>
                      </pic:pic>
                    </a:graphicData>
                  </a:graphic>
                </wp:inline>
              </w:drawing>
            </w:r>
          </w:p>
          <w:p w14:paraId="6CC88EEB" w14:textId="3AC3956A" w:rsidR="006B6BAB" w:rsidRPr="00F437B3" w:rsidRDefault="006B6BAB" w:rsidP="00F437B3">
            <w:pPr>
              <w:pStyle w:val="Default"/>
              <w:tabs>
                <w:tab w:val="left" w:pos="6379"/>
              </w:tabs>
              <w:jc w:val="center"/>
              <w:rPr>
                <w:b/>
                <w:bCs/>
                <w:sz w:val="2"/>
                <w:szCs w:val="2"/>
              </w:rPr>
            </w:pPr>
          </w:p>
        </w:tc>
        <w:tc>
          <w:tcPr>
            <w:tcW w:w="11193" w:type="dxa"/>
          </w:tcPr>
          <w:p w14:paraId="1EE66874" w14:textId="0841EFFA" w:rsidR="006C0931" w:rsidRPr="00A65DEE" w:rsidRDefault="006B6BAB" w:rsidP="00F437B3">
            <w:pPr>
              <w:pStyle w:val="Default"/>
              <w:tabs>
                <w:tab w:val="left" w:pos="6379"/>
              </w:tabs>
              <w:jc w:val="center"/>
              <w:rPr>
                <w:b/>
                <w:bCs/>
                <w:sz w:val="48"/>
                <w:szCs w:val="48"/>
              </w:rPr>
            </w:pPr>
            <w:r w:rsidRPr="00A65DEE">
              <w:rPr>
                <w:b/>
                <w:bCs/>
                <w:sz w:val="36"/>
                <w:szCs w:val="36"/>
              </w:rPr>
              <w:t>L</w:t>
            </w:r>
            <w:r w:rsidR="006C0931" w:rsidRPr="00A65DEE">
              <w:rPr>
                <w:b/>
                <w:bCs/>
                <w:sz w:val="36"/>
                <w:szCs w:val="36"/>
              </w:rPr>
              <w:t>es variations du niveau marin</w:t>
            </w:r>
          </w:p>
          <w:p w14:paraId="4CFEDE5D" w14:textId="68A57218" w:rsidR="00F437B3" w:rsidRPr="00B97463" w:rsidRDefault="00F437B3" w:rsidP="00F437B3">
            <w:pPr>
              <w:pStyle w:val="Default"/>
              <w:jc w:val="center"/>
              <w:rPr>
                <w:sz w:val="16"/>
                <w:szCs w:val="16"/>
              </w:rPr>
            </w:pPr>
            <w:r w:rsidRPr="00B97463">
              <w:rPr>
                <w:sz w:val="28"/>
                <w:szCs w:val="28"/>
              </w:rPr>
              <w:t>COURS à découvrir avant la classe</w:t>
            </w:r>
          </w:p>
          <w:p w14:paraId="651FD1EB" w14:textId="5E826726" w:rsidR="006C0931" w:rsidRPr="00AE687A" w:rsidRDefault="006C0931" w:rsidP="00F437B3">
            <w:pPr>
              <w:pStyle w:val="Default"/>
              <w:tabs>
                <w:tab w:val="left" w:pos="6379"/>
              </w:tabs>
              <w:jc w:val="center"/>
              <w:rPr>
                <w:b/>
                <w:bCs/>
                <w:sz w:val="8"/>
                <w:szCs w:val="8"/>
              </w:rPr>
            </w:pPr>
          </w:p>
        </w:tc>
      </w:tr>
    </w:tbl>
    <w:p w14:paraId="52854FEC" w14:textId="77777777" w:rsidR="00AE7479" w:rsidRPr="00A65DEE" w:rsidRDefault="00AE7479" w:rsidP="00F437B3">
      <w:pPr>
        <w:pStyle w:val="Default"/>
        <w:jc w:val="center"/>
        <w:rPr>
          <w:b/>
          <w:bCs/>
          <w:sz w:val="4"/>
          <w:szCs w:val="4"/>
        </w:rPr>
      </w:pPr>
    </w:p>
    <w:p w14:paraId="28AE5634" w14:textId="15374817" w:rsidR="00AE7479" w:rsidRPr="00B97463" w:rsidRDefault="00E90249" w:rsidP="00910CC2">
      <w:pPr>
        <w:pStyle w:val="Default"/>
        <w:numPr>
          <w:ilvl w:val="0"/>
          <w:numId w:val="6"/>
        </w:numPr>
        <w:tabs>
          <w:tab w:val="left" w:pos="284"/>
        </w:tabs>
        <w:ind w:left="0" w:firstLine="0"/>
        <w:rPr>
          <w:b/>
          <w:bCs/>
        </w:rPr>
      </w:pPr>
      <w:r w:rsidRPr="00B97463">
        <w:rPr>
          <w:b/>
          <w:bCs/>
        </w:rPr>
        <w:t>L</w:t>
      </w:r>
      <w:r w:rsidR="00F437B3" w:rsidRPr="00B97463">
        <w:rPr>
          <w:b/>
          <w:bCs/>
        </w:rPr>
        <w:t xml:space="preserve">a mesure des variations du niveau marin </w:t>
      </w:r>
    </w:p>
    <w:p w14:paraId="16EEDD94" w14:textId="64B73687" w:rsidR="00A41488" w:rsidRPr="00F437B3" w:rsidRDefault="00A41488" w:rsidP="00F437B3">
      <w:pPr>
        <w:pStyle w:val="Default"/>
        <w:rPr>
          <w:b/>
          <w:bCs/>
          <w:sz w:val="2"/>
          <w:szCs w:val="2"/>
        </w:rPr>
      </w:pPr>
    </w:p>
    <w:tbl>
      <w:tblPr>
        <w:tblStyle w:val="Grilledutableau"/>
        <w:tblW w:w="0" w:type="auto"/>
        <w:tblLook w:val="04A0" w:firstRow="1" w:lastRow="0" w:firstColumn="1" w:lastColumn="0" w:noHBand="0" w:noVBand="1"/>
      </w:tblPr>
      <w:tblGrid>
        <w:gridCol w:w="7792"/>
        <w:gridCol w:w="7649"/>
      </w:tblGrid>
      <w:tr w:rsidR="00F437B3" w:rsidRPr="00A65DEE" w14:paraId="14FCC8A4" w14:textId="77777777" w:rsidTr="00BF7F40">
        <w:tc>
          <w:tcPr>
            <w:tcW w:w="7792" w:type="dxa"/>
          </w:tcPr>
          <w:p w14:paraId="340D3A88" w14:textId="7546C465" w:rsidR="00A41488" w:rsidRPr="00A65DEE" w:rsidRDefault="00F437B3" w:rsidP="0050742A">
            <w:pPr>
              <w:pStyle w:val="Default"/>
              <w:jc w:val="center"/>
              <w:rPr>
                <w:b/>
                <w:bCs/>
                <w:noProof/>
                <w:sz w:val="20"/>
                <w:szCs w:val="20"/>
              </w:rPr>
            </w:pPr>
            <w:r w:rsidRPr="00A65DEE">
              <w:rPr>
                <w:b/>
                <w:bCs/>
                <w:noProof/>
                <w:sz w:val="20"/>
                <w:szCs w:val="20"/>
              </w:rPr>
              <w:drawing>
                <wp:inline distT="0" distB="0" distL="0" distR="0" wp14:anchorId="36E93A6C" wp14:editId="5338E7A8">
                  <wp:extent cx="3904712" cy="3233615"/>
                  <wp:effectExtent l="0" t="0" r="635" b="5080"/>
                  <wp:docPr id="3" name="Image 3" descr="Une image contenant capture d’écran,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L_Serie_MERGED_Global_AVISO_GIA_Adjust_Filter2m.js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70674" cy="3288240"/>
                          </a:xfrm>
                          <a:prstGeom prst="rect">
                            <a:avLst/>
                          </a:prstGeom>
                        </pic:spPr>
                      </pic:pic>
                    </a:graphicData>
                  </a:graphic>
                </wp:inline>
              </w:drawing>
            </w:r>
          </w:p>
          <w:p w14:paraId="7CA368E9" w14:textId="0D3FD8A7" w:rsidR="00F437B3" w:rsidRPr="0050742A" w:rsidRDefault="00F437B3" w:rsidP="00F437B3">
            <w:pPr>
              <w:pStyle w:val="Default"/>
              <w:rPr>
                <w:b/>
                <w:bCs/>
                <w:noProof/>
                <w:sz w:val="16"/>
                <w:szCs w:val="16"/>
              </w:rPr>
            </w:pPr>
            <w:r w:rsidRPr="0050742A">
              <w:rPr>
                <w:b/>
                <w:bCs/>
                <w:noProof/>
                <w:sz w:val="16"/>
                <w:szCs w:val="16"/>
              </w:rPr>
              <w:t>Graphique extrait du site aviso </w:t>
            </w:r>
            <w:r w:rsidR="0050742A" w:rsidRPr="0050742A">
              <w:rPr>
                <w:b/>
                <w:bCs/>
                <w:noProof/>
                <w:sz w:val="16"/>
                <w:szCs w:val="16"/>
              </w:rPr>
              <w:t>daltimétrie spatiale :</w:t>
            </w:r>
            <w:r w:rsidRPr="0050742A">
              <w:rPr>
                <w:b/>
                <w:bCs/>
                <w:noProof/>
                <w:sz w:val="16"/>
                <w:szCs w:val="16"/>
              </w:rPr>
              <w:t xml:space="preserve"> </w:t>
            </w:r>
          </w:p>
          <w:p w14:paraId="3D3F0F82" w14:textId="1C450BFF" w:rsidR="00A65DEE" w:rsidRPr="00A65DEE" w:rsidRDefault="006A1E6A" w:rsidP="0050742A">
            <w:pPr>
              <w:pStyle w:val="Default"/>
              <w:rPr>
                <w:b/>
                <w:bCs/>
                <w:sz w:val="20"/>
                <w:szCs w:val="20"/>
              </w:rPr>
            </w:pPr>
            <w:hyperlink r:id="rId7" w:history="1">
              <w:r w:rsidR="00F437B3" w:rsidRPr="0050742A">
                <w:rPr>
                  <w:rStyle w:val="Lienhypertexte"/>
                  <w:sz w:val="18"/>
                  <w:szCs w:val="18"/>
                </w:rPr>
                <w:t>https://www.aviso.altimetry.fr/en/data/products/ocean-indicators-products/mean-sea-level.html</w:t>
              </w:r>
            </w:hyperlink>
          </w:p>
        </w:tc>
        <w:tc>
          <w:tcPr>
            <w:tcW w:w="7649" w:type="dxa"/>
          </w:tcPr>
          <w:p w14:paraId="1AF76AEC" w14:textId="77777777" w:rsidR="004161A5" w:rsidRPr="00A53670" w:rsidRDefault="004161A5" w:rsidP="0050742A">
            <w:pPr>
              <w:pStyle w:val="Titre2"/>
              <w:shd w:val="clear" w:color="auto" w:fill="FFFFFF"/>
              <w:spacing w:before="0" w:line="240" w:lineRule="auto"/>
              <w:jc w:val="both"/>
              <w:outlineLvl w:val="1"/>
              <w:rPr>
                <w:rFonts w:ascii="Arial" w:hAnsi="Arial" w:cs="Arial"/>
                <w:b/>
                <w:bCs/>
                <w:color w:val="000000" w:themeColor="text1"/>
                <w:sz w:val="22"/>
                <w:szCs w:val="22"/>
              </w:rPr>
            </w:pPr>
            <w:r w:rsidRPr="00A53670">
              <w:rPr>
                <w:rFonts w:ascii="Arial" w:hAnsi="Arial" w:cs="Arial"/>
                <w:b/>
                <w:bCs/>
                <w:color w:val="000000" w:themeColor="text1"/>
                <w:sz w:val="22"/>
                <w:szCs w:val="22"/>
              </w:rPr>
              <w:t>Regard sur le passé</w:t>
            </w:r>
          </w:p>
          <w:p w14:paraId="7DD7A52F" w14:textId="4878B212" w:rsidR="0050742A" w:rsidRPr="0050742A" w:rsidRDefault="006E74D3" w:rsidP="0050742A">
            <w:pPr>
              <w:pStyle w:val="Titre2"/>
              <w:shd w:val="clear" w:color="auto" w:fill="FFFFFF"/>
              <w:spacing w:before="0" w:line="240" w:lineRule="auto"/>
              <w:jc w:val="both"/>
              <w:outlineLvl w:val="1"/>
              <w:rPr>
                <w:rFonts w:ascii="Arial" w:hAnsi="Arial" w:cs="Arial"/>
                <w:color w:val="000000"/>
                <w:sz w:val="21"/>
                <w:szCs w:val="21"/>
                <w:shd w:val="clear" w:color="auto" w:fill="FFFFFF"/>
              </w:rPr>
            </w:pPr>
            <w:r>
              <w:rPr>
                <w:rFonts w:ascii="Arial" w:hAnsi="Arial" w:cs="Arial"/>
                <w:color w:val="000000" w:themeColor="text1"/>
                <w:sz w:val="21"/>
                <w:szCs w:val="21"/>
              </w:rPr>
              <w:t xml:space="preserve">Alors que le </w:t>
            </w:r>
            <w:r w:rsidR="004161A5" w:rsidRPr="0050742A">
              <w:rPr>
                <w:rFonts w:ascii="Arial" w:hAnsi="Arial" w:cs="Arial"/>
                <w:color w:val="000000" w:themeColor="text1"/>
                <w:sz w:val="21"/>
                <w:szCs w:val="21"/>
              </w:rPr>
              <w:t>niveau des océans s’était stabilisé il y a environ 3000 ans à la fin de la déglaciation associée au dernier cycle glaciaire</w:t>
            </w:r>
            <w:r>
              <w:rPr>
                <w:rFonts w:ascii="Arial" w:hAnsi="Arial" w:cs="Arial"/>
                <w:color w:val="000000" w:themeColor="text1"/>
                <w:sz w:val="21"/>
                <w:szCs w:val="21"/>
              </w:rPr>
              <w:t>, l</w:t>
            </w:r>
            <w:r w:rsidR="00714AA3" w:rsidRPr="0050742A">
              <w:rPr>
                <w:rFonts w:ascii="Arial" w:hAnsi="Arial" w:cs="Arial"/>
                <w:color w:val="000000" w:themeColor="text1"/>
                <w:sz w:val="21"/>
                <w:szCs w:val="21"/>
              </w:rPr>
              <w:t xml:space="preserve">es observations marégraphiques disponibles depuis 150 ans indiquent que la mer a recommencé à monter au cours du </w:t>
            </w:r>
            <w:r w:rsidR="00B97463" w:rsidRPr="0050742A">
              <w:rPr>
                <w:rFonts w:ascii="Arial" w:hAnsi="Arial" w:cs="Arial"/>
                <w:color w:val="000000" w:themeColor="text1"/>
                <w:sz w:val="21"/>
                <w:szCs w:val="21"/>
              </w:rPr>
              <w:t>XX</w:t>
            </w:r>
            <w:r w:rsidR="00B97463" w:rsidRPr="0050742A">
              <w:rPr>
                <w:rFonts w:ascii="Arial" w:hAnsi="Arial" w:cs="Arial"/>
                <w:color w:val="000000" w:themeColor="text1"/>
                <w:sz w:val="21"/>
                <w:szCs w:val="21"/>
                <w:vertAlign w:val="superscript"/>
              </w:rPr>
              <w:t>ème</w:t>
            </w:r>
            <w:r w:rsidR="00B97463" w:rsidRPr="0050742A">
              <w:rPr>
                <w:rFonts w:ascii="Arial" w:hAnsi="Arial" w:cs="Arial"/>
                <w:color w:val="000000" w:themeColor="text1"/>
                <w:sz w:val="21"/>
                <w:szCs w:val="21"/>
              </w:rPr>
              <w:t xml:space="preserve"> </w:t>
            </w:r>
            <w:r w:rsidR="00714AA3" w:rsidRPr="0050742A">
              <w:rPr>
                <w:rFonts w:ascii="Arial" w:hAnsi="Arial" w:cs="Arial"/>
                <w:color w:val="000000" w:themeColor="text1"/>
                <w:sz w:val="21"/>
                <w:szCs w:val="21"/>
              </w:rPr>
              <w:t xml:space="preserve"> siècle. </w:t>
            </w:r>
            <w:r w:rsidR="008A3C01" w:rsidRPr="0050742A">
              <w:rPr>
                <w:rFonts w:ascii="Arial" w:hAnsi="Arial" w:cs="Arial"/>
                <w:color w:val="000000"/>
                <w:sz w:val="21"/>
                <w:szCs w:val="21"/>
                <w:shd w:val="clear" w:color="auto" w:fill="FFFFFF"/>
              </w:rPr>
              <w:t>Les études fondées sur ces observations s'accordent pour conclure à une élévation du niveau moyen de la mer de 1,8 mm/an au cours du XX</w:t>
            </w:r>
            <w:r w:rsidR="00A53670">
              <w:rPr>
                <w:rFonts w:ascii="Arial" w:hAnsi="Arial" w:cs="Arial"/>
                <w:color w:val="000000"/>
                <w:sz w:val="21"/>
                <w:szCs w:val="21"/>
                <w:shd w:val="clear" w:color="auto" w:fill="FFFFFF"/>
                <w:vertAlign w:val="superscript"/>
              </w:rPr>
              <w:t>ème</w:t>
            </w:r>
            <w:r w:rsidR="008A3C01" w:rsidRPr="0050742A">
              <w:rPr>
                <w:rFonts w:ascii="Arial" w:hAnsi="Arial" w:cs="Arial"/>
                <w:color w:val="000000"/>
                <w:sz w:val="21"/>
                <w:szCs w:val="21"/>
                <w:shd w:val="clear" w:color="auto" w:fill="FFFFFF"/>
              </w:rPr>
              <w:t xml:space="preserve"> siècle. </w:t>
            </w:r>
          </w:p>
          <w:p w14:paraId="63F7137E" w14:textId="757753D2" w:rsidR="00714AA3" w:rsidRPr="0050742A" w:rsidRDefault="00714AA3" w:rsidP="0050742A">
            <w:pPr>
              <w:pStyle w:val="Titre2"/>
              <w:shd w:val="clear" w:color="auto" w:fill="FFFFFF"/>
              <w:spacing w:before="0" w:line="240" w:lineRule="auto"/>
              <w:jc w:val="both"/>
              <w:outlineLvl w:val="1"/>
              <w:rPr>
                <w:rFonts w:ascii="Arial" w:hAnsi="Arial" w:cs="Arial"/>
                <w:color w:val="000000" w:themeColor="text1"/>
                <w:sz w:val="21"/>
                <w:szCs w:val="21"/>
              </w:rPr>
            </w:pPr>
            <w:r w:rsidRPr="0050742A">
              <w:rPr>
                <w:rFonts w:ascii="Arial" w:hAnsi="Arial" w:cs="Arial"/>
                <w:color w:val="000000" w:themeColor="text1"/>
                <w:sz w:val="21"/>
                <w:szCs w:val="21"/>
              </w:rPr>
              <w:t>Ces deux dernières décennies, la vitesse d’élévation a presque doublé par rapport aux décennies précédentes et atteint aujourd’hui 3,5 millimètres par an en moyenne</w:t>
            </w:r>
            <w:r w:rsidR="004161A5" w:rsidRPr="0050742A">
              <w:rPr>
                <w:rFonts w:ascii="Arial" w:hAnsi="Arial" w:cs="Arial"/>
                <w:color w:val="000000" w:themeColor="text1"/>
                <w:sz w:val="21"/>
                <w:szCs w:val="21"/>
              </w:rPr>
              <w:t xml:space="preserve"> </w:t>
            </w:r>
            <w:r w:rsidRPr="0050742A">
              <w:rPr>
                <w:rFonts w:ascii="Arial" w:hAnsi="Arial" w:cs="Arial"/>
                <w:color w:val="000000" w:themeColor="text1"/>
                <w:sz w:val="21"/>
                <w:szCs w:val="21"/>
              </w:rPr>
              <w:t>: c’est ce que montrent les observations des satellites altimétriques</w:t>
            </w:r>
            <w:r w:rsidR="004161A5" w:rsidRPr="0050742A">
              <w:rPr>
                <w:rFonts w:ascii="Arial" w:hAnsi="Arial" w:cs="Arial"/>
                <w:color w:val="000000" w:themeColor="text1"/>
                <w:sz w:val="21"/>
                <w:szCs w:val="21"/>
              </w:rPr>
              <w:t>.</w:t>
            </w:r>
            <w:r w:rsidRPr="0050742A">
              <w:rPr>
                <w:rFonts w:ascii="Arial" w:hAnsi="Arial" w:cs="Arial"/>
                <w:color w:val="000000" w:themeColor="text1"/>
                <w:sz w:val="21"/>
                <w:szCs w:val="21"/>
              </w:rPr>
              <w:t xml:space="preserve"> </w:t>
            </w:r>
          </w:p>
          <w:p w14:paraId="1BD4392D" w14:textId="77777777" w:rsidR="00B97463" w:rsidRPr="0050742A" w:rsidRDefault="00B97463" w:rsidP="0050742A">
            <w:pPr>
              <w:pStyle w:val="Titre2"/>
              <w:shd w:val="clear" w:color="auto" w:fill="FFFFFF"/>
              <w:spacing w:before="0" w:line="240" w:lineRule="auto"/>
              <w:outlineLvl w:val="1"/>
              <w:rPr>
                <w:rFonts w:ascii="Arial" w:hAnsi="Arial" w:cs="Arial"/>
                <w:b/>
                <w:bCs/>
                <w:color w:val="000000"/>
                <w:spacing w:val="-12"/>
                <w:sz w:val="4"/>
                <w:szCs w:val="4"/>
              </w:rPr>
            </w:pPr>
          </w:p>
          <w:p w14:paraId="6741006D" w14:textId="7BD45356" w:rsidR="00A65DEE" w:rsidRPr="00A53670" w:rsidRDefault="004161A5" w:rsidP="0050742A">
            <w:pPr>
              <w:pStyle w:val="Titre2"/>
              <w:shd w:val="clear" w:color="auto" w:fill="FFFFFF"/>
              <w:spacing w:before="0" w:line="240" w:lineRule="auto"/>
              <w:outlineLvl w:val="1"/>
              <w:rPr>
                <w:rFonts w:ascii="Arial" w:hAnsi="Arial" w:cs="Arial"/>
                <w:b/>
                <w:bCs/>
                <w:color w:val="000000"/>
                <w:spacing w:val="-12"/>
                <w:sz w:val="22"/>
                <w:szCs w:val="22"/>
              </w:rPr>
            </w:pPr>
            <w:r w:rsidRPr="00A53670">
              <w:rPr>
                <w:rFonts w:ascii="Arial" w:hAnsi="Arial" w:cs="Arial"/>
                <w:b/>
                <w:bCs/>
                <w:color w:val="000000"/>
                <w:spacing w:val="-12"/>
                <w:sz w:val="22"/>
                <w:szCs w:val="22"/>
              </w:rPr>
              <w:t>L</w:t>
            </w:r>
            <w:r w:rsidR="00A65DEE" w:rsidRPr="00A53670">
              <w:rPr>
                <w:rFonts w:ascii="Arial" w:hAnsi="Arial" w:cs="Arial"/>
                <w:b/>
                <w:bCs/>
                <w:color w:val="000000"/>
                <w:spacing w:val="-12"/>
                <w:sz w:val="22"/>
                <w:szCs w:val="22"/>
              </w:rPr>
              <w:t>'altimétrie satellitaire</w:t>
            </w:r>
          </w:p>
          <w:p w14:paraId="1D9D40E0" w14:textId="4307BDF2" w:rsidR="0050742A" w:rsidRDefault="008A3C01" w:rsidP="0050742A">
            <w:pPr>
              <w:spacing w:after="0" w:line="240" w:lineRule="auto"/>
              <w:jc w:val="both"/>
              <w:rPr>
                <w:rFonts w:ascii="Arial" w:hAnsi="Arial" w:cs="Arial"/>
                <w:color w:val="000000"/>
                <w:sz w:val="21"/>
                <w:szCs w:val="21"/>
                <w:shd w:val="clear" w:color="auto" w:fill="FFFFFF"/>
              </w:rPr>
            </w:pPr>
            <w:r w:rsidRPr="0050742A">
              <w:rPr>
                <w:rFonts w:ascii="Arial" w:hAnsi="Arial" w:cs="Arial"/>
                <w:color w:val="000000"/>
                <w:sz w:val="21"/>
                <w:szCs w:val="21"/>
                <w:shd w:val="clear" w:color="auto" w:fill="FFFFFF"/>
              </w:rPr>
              <w:t xml:space="preserve">Les mesures du niveau de la mer sont faites avec précision et de manière ininterrompue par les satellites altimétriques depuis 1992 </w:t>
            </w:r>
            <w:r w:rsidRPr="0050742A">
              <w:rPr>
                <w:rFonts w:ascii="Arial" w:hAnsi="Arial" w:cs="Arial"/>
                <w:i/>
                <w:iCs/>
                <w:color w:val="000000"/>
                <w:sz w:val="21"/>
                <w:szCs w:val="21"/>
                <w:shd w:val="clear" w:color="auto" w:fill="FFFFFF"/>
              </w:rPr>
              <w:t>(</w:t>
            </w:r>
            <w:hyperlink r:id="rId8" w:tgtFrame="_blank" w:tooltip="Fin de la mission Topex-Poseidon" w:history="1">
              <w:r w:rsidRPr="0050742A">
                <w:rPr>
                  <w:rStyle w:val="link-wrapper"/>
                  <w:rFonts w:ascii="Arial" w:hAnsi="Arial" w:cs="Arial"/>
                  <w:i/>
                  <w:iCs/>
                  <w:color w:val="000000"/>
                  <w:sz w:val="21"/>
                  <w:szCs w:val="21"/>
                  <w:shd w:val="clear" w:color="auto" w:fill="FFFFFF"/>
                </w:rPr>
                <w:t>Topex/Poseidon</w:t>
              </w:r>
            </w:hyperlink>
            <w:r w:rsidRPr="0050742A">
              <w:rPr>
                <w:rFonts w:ascii="Arial" w:hAnsi="Arial" w:cs="Arial"/>
                <w:i/>
                <w:iCs/>
                <w:color w:val="000000"/>
                <w:sz w:val="21"/>
                <w:szCs w:val="21"/>
                <w:shd w:val="clear" w:color="auto" w:fill="FFFFFF"/>
              </w:rPr>
              <w:t> opérationnel de 1992 à 2006, puis ses successeurs (</w:t>
            </w:r>
            <w:hyperlink r:id="rId9" w:history="1">
              <w:r w:rsidRPr="0050742A">
                <w:rPr>
                  <w:rStyle w:val="link-wrapper"/>
                  <w:rFonts w:ascii="Arial" w:hAnsi="Arial" w:cs="Arial"/>
                  <w:i/>
                  <w:iCs/>
                  <w:color w:val="000000"/>
                  <w:sz w:val="21"/>
                  <w:szCs w:val="21"/>
                  <w:shd w:val="clear" w:color="auto" w:fill="FFFFFF"/>
                </w:rPr>
                <w:t>Jason</w:t>
              </w:r>
            </w:hyperlink>
            <w:r w:rsidRPr="0050742A">
              <w:rPr>
                <w:rFonts w:ascii="Arial" w:hAnsi="Arial" w:cs="Arial"/>
                <w:i/>
                <w:iCs/>
                <w:color w:val="000000"/>
                <w:sz w:val="21"/>
                <w:szCs w:val="21"/>
                <w:shd w:val="clear" w:color="auto" w:fill="FFFFFF"/>
              </w:rPr>
              <w:t> 1, Jason 2</w:t>
            </w:r>
            <w:r w:rsidR="00AE687A">
              <w:rPr>
                <w:rFonts w:ascii="Arial" w:hAnsi="Arial" w:cs="Arial"/>
                <w:i/>
                <w:iCs/>
                <w:color w:val="000000"/>
                <w:sz w:val="21"/>
                <w:szCs w:val="21"/>
                <w:shd w:val="clear" w:color="auto" w:fill="FFFFFF"/>
              </w:rPr>
              <w:t>)</w:t>
            </w:r>
            <w:r w:rsidRPr="0050742A">
              <w:rPr>
                <w:rFonts w:ascii="Arial" w:hAnsi="Arial" w:cs="Arial"/>
                <w:i/>
                <w:iCs/>
                <w:color w:val="000000"/>
                <w:sz w:val="21"/>
                <w:szCs w:val="21"/>
                <w:shd w:val="clear" w:color="auto" w:fill="FFFFFF"/>
              </w:rPr>
              <w:t>.</w:t>
            </w:r>
            <w:r w:rsidRPr="0050742A">
              <w:rPr>
                <w:rFonts w:ascii="Arial" w:hAnsi="Arial" w:cs="Arial"/>
                <w:color w:val="000000"/>
                <w:sz w:val="21"/>
                <w:szCs w:val="21"/>
                <w:shd w:val="clear" w:color="auto" w:fill="FFFFFF"/>
              </w:rPr>
              <w:t xml:space="preserve"> </w:t>
            </w:r>
          </w:p>
          <w:p w14:paraId="3742B3E9" w14:textId="72332271" w:rsidR="00A41488" w:rsidRPr="0050742A" w:rsidRDefault="008A3C01" w:rsidP="00BF7F40">
            <w:pPr>
              <w:spacing w:after="0" w:line="240" w:lineRule="auto"/>
              <w:jc w:val="both"/>
              <w:rPr>
                <w:rFonts w:ascii="Arial" w:hAnsi="Arial" w:cs="Arial"/>
                <w:sz w:val="20"/>
                <w:szCs w:val="20"/>
              </w:rPr>
            </w:pPr>
            <w:r w:rsidRPr="00BF7F40">
              <w:rPr>
                <w:rFonts w:ascii="Arial" w:hAnsi="Arial" w:cs="Arial"/>
                <w:color w:val="000000"/>
                <w:sz w:val="21"/>
                <w:szCs w:val="21"/>
                <w:shd w:val="clear" w:color="auto" w:fill="FFFFFF"/>
              </w:rPr>
              <w:t>L</w:t>
            </w:r>
            <w:r w:rsidRPr="00BF7F40">
              <w:rPr>
                <w:rFonts w:ascii="Arial" w:hAnsi="Arial" w:cs="Arial"/>
                <w:sz w:val="21"/>
                <w:szCs w:val="21"/>
              </w:rPr>
              <w:t>es satellites altimétriques permettent une couverture complète du domaine océanique.</w:t>
            </w:r>
            <w:r w:rsidR="00BF7F40" w:rsidRPr="00BF7F40">
              <w:rPr>
                <w:rFonts w:ascii="Arial" w:hAnsi="Arial" w:cs="Arial"/>
                <w:sz w:val="21"/>
                <w:szCs w:val="21"/>
              </w:rPr>
              <w:t xml:space="preserve"> </w:t>
            </w:r>
            <w:r w:rsidR="00BF7F40" w:rsidRPr="00BF7F40">
              <w:rPr>
                <w:rFonts w:ascii="Arial" w:hAnsi="Arial" w:cs="Arial"/>
                <w:color w:val="353535"/>
                <w:sz w:val="21"/>
                <w:szCs w:val="21"/>
                <w:shd w:val="clear" w:color="auto" w:fill="FFFFFF"/>
              </w:rPr>
              <w:t xml:space="preserve">Le principal instrument emporté par le satellite altimétrique est un radar altimètre qui mesure la distance entre le satellite et la surface instantanée de la mer à intervalles réguliers d’une seconde, à partir du temps de parcours aller-retour de l’onde radar. </w:t>
            </w:r>
            <w:r w:rsidR="00A65DEE" w:rsidRPr="00BF7F40">
              <w:rPr>
                <w:rFonts w:ascii="Arial" w:hAnsi="Arial" w:cs="Arial"/>
                <w:color w:val="000000"/>
                <w:sz w:val="21"/>
                <w:szCs w:val="21"/>
                <w:shd w:val="clear" w:color="auto" w:fill="FFFFFF"/>
              </w:rPr>
              <w:t>L'orbite du satellite servant de référence, l'altimétrie permet de déterminer la surface topographique moyenne des océans</w:t>
            </w:r>
            <w:r w:rsidRPr="00BF7F40">
              <w:rPr>
                <w:rFonts w:ascii="Arial" w:hAnsi="Arial" w:cs="Arial"/>
                <w:sz w:val="21"/>
                <w:szCs w:val="21"/>
                <w:shd w:val="clear" w:color="auto" w:fill="FFFFFF"/>
              </w:rPr>
              <w:t xml:space="preserve">. Un calcul effectué à partir de la mesure permet d’en déduire </w:t>
            </w:r>
            <w:r w:rsidRPr="00BF7F40">
              <w:rPr>
                <w:rFonts w:ascii="Arial" w:hAnsi="Arial" w:cs="Arial"/>
                <w:sz w:val="21"/>
                <w:szCs w:val="21"/>
                <w:shd w:val="clear" w:color="auto" w:fill="FFFFFF" w:themeFill="background1"/>
              </w:rPr>
              <w:t>l</w:t>
            </w:r>
            <w:r w:rsidRPr="00BF7F40">
              <w:rPr>
                <w:rFonts w:ascii="Arial" w:hAnsi="Arial" w:cs="Arial"/>
                <w:color w:val="333333"/>
                <w:sz w:val="21"/>
                <w:szCs w:val="21"/>
                <w:shd w:val="clear" w:color="auto" w:fill="FFFFFF" w:themeFill="background1"/>
              </w:rPr>
              <w:t>a hauteur des océans par rapport au référentiel terrestre</w:t>
            </w:r>
            <w:r w:rsidR="00A53670">
              <w:rPr>
                <w:rFonts w:ascii="Arial" w:hAnsi="Arial" w:cs="Arial"/>
                <w:color w:val="333333"/>
                <w:sz w:val="21"/>
                <w:szCs w:val="21"/>
                <w:shd w:val="clear" w:color="auto" w:fill="FFFFFF" w:themeFill="background1"/>
              </w:rPr>
              <w:t xml:space="preserve">. </w:t>
            </w:r>
          </w:p>
        </w:tc>
      </w:tr>
    </w:tbl>
    <w:p w14:paraId="63B3C8FC" w14:textId="033253A0" w:rsidR="00A41488" w:rsidRPr="00A65DEE" w:rsidRDefault="00A41488" w:rsidP="00A41488">
      <w:pPr>
        <w:pStyle w:val="Default"/>
        <w:rPr>
          <w:b/>
          <w:bCs/>
          <w:sz w:val="4"/>
          <w:szCs w:val="4"/>
        </w:rPr>
      </w:pPr>
    </w:p>
    <w:p w14:paraId="3CBEE011" w14:textId="01A6B5D6" w:rsidR="00A41488" w:rsidRPr="00F437B3" w:rsidRDefault="00A41488" w:rsidP="00A41488">
      <w:pPr>
        <w:pStyle w:val="Default"/>
        <w:rPr>
          <w:b/>
          <w:bCs/>
          <w:sz w:val="2"/>
          <w:szCs w:val="2"/>
        </w:rPr>
      </w:pPr>
    </w:p>
    <w:p w14:paraId="739A8C0F" w14:textId="19176AA8" w:rsidR="00A41488" w:rsidRPr="008F2155" w:rsidRDefault="00F437B3" w:rsidP="00910CC2">
      <w:pPr>
        <w:pStyle w:val="Default"/>
        <w:numPr>
          <w:ilvl w:val="0"/>
          <w:numId w:val="6"/>
        </w:numPr>
        <w:ind w:left="426" w:hanging="426"/>
        <w:rPr>
          <w:b/>
          <w:bCs/>
        </w:rPr>
      </w:pPr>
      <w:r w:rsidRPr="008F2155">
        <w:rPr>
          <w:b/>
          <w:bCs/>
        </w:rPr>
        <w:t>Les causes des variations du niveau marin</w:t>
      </w:r>
    </w:p>
    <w:p w14:paraId="047B95DB" w14:textId="514D341A" w:rsidR="00A41488" w:rsidRPr="008F2155" w:rsidRDefault="00714AA3" w:rsidP="00714AA3">
      <w:pPr>
        <w:pStyle w:val="Default"/>
        <w:numPr>
          <w:ilvl w:val="0"/>
          <w:numId w:val="16"/>
        </w:numPr>
        <w:jc w:val="both"/>
        <w:rPr>
          <w:sz w:val="21"/>
          <w:szCs w:val="21"/>
        </w:rPr>
      </w:pPr>
      <w:r w:rsidRPr="008F2155">
        <w:rPr>
          <w:sz w:val="21"/>
          <w:szCs w:val="21"/>
        </w:rPr>
        <w:t xml:space="preserve">Au cours de la deuxième moitié du </w:t>
      </w:r>
      <w:r w:rsidR="0050742A" w:rsidRPr="008F2155">
        <w:rPr>
          <w:sz w:val="21"/>
          <w:szCs w:val="21"/>
        </w:rPr>
        <w:t>XX</w:t>
      </w:r>
      <w:r w:rsidR="0050742A" w:rsidRPr="008F2155">
        <w:rPr>
          <w:sz w:val="21"/>
          <w:szCs w:val="21"/>
          <w:vertAlign w:val="superscript"/>
        </w:rPr>
        <w:t>ème</w:t>
      </w:r>
      <w:r w:rsidRPr="008F2155">
        <w:rPr>
          <w:sz w:val="21"/>
          <w:szCs w:val="21"/>
        </w:rPr>
        <w:t xml:space="preserve"> siècle</w:t>
      </w:r>
      <w:r w:rsidR="004161A5" w:rsidRPr="008F2155">
        <w:rPr>
          <w:sz w:val="21"/>
          <w:szCs w:val="21"/>
        </w:rPr>
        <w:t>,</w:t>
      </w:r>
      <w:r w:rsidRPr="008F2155">
        <w:rPr>
          <w:sz w:val="21"/>
          <w:szCs w:val="21"/>
        </w:rPr>
        <w:t xml:space="preserve"> l’océan s’est beaucoup réchauffé. Il stocke actuellement près de 90 % de l’excès de chaleur accumulée dans le système climatique au cours des 50 dernières années. La dilatation thermique des océans causée par l’augmentation de la température de la mer explique une partie de la hausse observée du niveau de la mer</w:t>
      </w:r>
      <w:r w:rsidR="004161A5" w:rsidRPr="008F2155">
        <w:rPr>
          <w:sz w:val="21"/>
          <w:szCs w:val="21"/>
        </w:rPr>
        <w:t>.</w:t>
      </w:r>
      <w:r w:rsidR="0050742A" w:rsidRPr="008F2155">
        <w:rPr>
          <w:sz w:val="21"/>
          <w:szCs w:val="21"/>
        </w:rPr>
        <w:t xml:space="preserve"> </w:t>
      </w:r>
      <w:r w:rsidR="00EA4A7F" w:rsidRPr="008F2155">
        <w:rPr>
          <w:sz w:val="21"/>
          <w:szCs w:val="21"/>
        </w:rPr>
        <w:t xml:space="preserve">On admet un coefficient thermique de dilatation </w:t>
      </w:r>
      <w:r w:rsidR="00AE687A" w:rsidRPr="008F2155">
        <w:rPr>
          <w:sz w:val="21"/>
          <w:szCs w:val="21"/>
        </w:rPr>
        <w:t xml:space="preserve">des océans </w:t>
      </w:r>
      <w:r w:rsidR="00EA4A7F" w:rsidRPr="008F2155">
        <w:rPr>
          <w:sz w:val="21"/>
          <w:szCs w:val="21"/>
        </w:rPr>
        <w:t>de 2,6.10</w:t>
      </w:r>
      <w:r w:rsidR="00EA4A7F" w:rsidRPr="008F2155">
        <w:rPr>
          <w:sz w:val="21"/>
          <w:szCs w:val="21"/>
          <w:vertAlign w:val="superscript"/>
        </w:rPr>
        <w:t>-4</w:t>
      </w:r>
      <w:r w:rsidR="00EA4A7F" w:rsidRPr="008F2155">
        <w:rPr>
          <w:sz w:val="21"/>
          <w:szCs w:val="21"/>
        </w:rPr>
        <w:t xml:space="preserve"> °C</w:t>
      </w:r>
      <w:r w:rsidR="00EA4A7F" w:rsidRPr="008F2155">
        <w:rPr>
          <w:sz w:val="21"/>
          <w:szCs w:val="21"/>
          <w:vertAlign w:val="superscript"/>
        </w:rPr>
        <w:t>-1</w:t>
      </w:r>
      <w:r w:rsidR="00AE687A" w:rsidRPr="008F2155">
        <w:rPr>
          <w:sz w:val="21"/>
          <w:szCs w:val="21"/>
          <w:vertAlign w:val="subscript"/>
        </w:rPr>
        <w:t>,</w:t>
      </w:r>
      <w:r w:rsidR="00AE687A" w:rsidRPr="008F2155">
        <w:rPr>
          <w:sz w:val="21"/>
          <w:szCs w:val="21"/>
          <w:vertAlign w:val="superscript"/>
        </w:rPr>
        <w:t xml:space="preserve"> </w:t>
      </w:r>
      <w:r w:rsidR="00EA4A7F" w:rsidRPr="008F2155">
        <w:rPr>
          <w:sz w:val="21"/>
          <w:szCs w:val="21"/>
        </w:rPr>
        <w:t xml:space="preserve">ce qui signifie que </w:t>
      </w:r>
      <w:r w:rsidR="00AE687A" w:rsidRPr="008F2155">
        <w:rPr>
          <w:sz w:val="21"/>
          <w:szCs w:val="21"/>
        </w:rPr>
        <w:t>s</w:t>
      </w:r>
      <w:r w:rsidR="00AE687A" w:rsidRPr="008F2155">
        <w:rPr>
          <w:sz w:val="21"/>
          <w:szCs w:val="21"/>
          <w:shd w:val="clear" w:color="auto" w:fill="FFFFFF"/>
        </w:rPr>
        <w:t>i le premier kilomètre de la mer (10</w:t>
      </w:r>
      <w:r w:rsidR="00AE687A" w:rsidRPr="008F2155">
        <w:rPr>
          <w:sz w:val="21"/>
          <w:szCs w:val="21"/>
          <w:shd w:val="clear" w:color="auto" w:fill="FFFFFF"/>
          <w:vertAlign w:val="superscript"/>
        </w:rPr>
        <w:t>5</w:t>
      </w:r>
      <w:r w:rsidR="00AE687A" w:rsidRPr="008F2155">
        <w:rPr>
          <w:sz w:val="21"/>
          <w:szCs w:val="21"/>
          <w:shd w:val="clear" w:color="auto" w:fill="FFFFFF"/>
        </w:rPr>
        <w:t> cm) voit sa température monter de 0,6°C, cela entraîne une dilatation de : 10</w:t>
      </w:r>
      <w:r w:rsidR="00AE687A" w:rsidRPr="008F2155">
        <w:rPr>
          <w:sz w:val="21"/>
          <w:szCs w:val="21"/>
          <w:shd w:val="clear" w:color="auto" w:fill="FFFFFF"/>
          <w:vertAlign w:val="superscript"/>
        </w:rPr>
        <w:t>5</w:t>
      </w:r>
      <w:r w:rsidR="00AE687A" w:rsidRPr="008F2155">
        <w:rPr>
          <w:sz w:val="21"/>
          <w:szCs w:val="21"/>
          <w:shd w:val="clear" w:color="auto" w:fill="FFFFFF"/>
        </w:rPr>
        <w:t> x 2,6.10 </w:t>
      </w:r>
      <w:r w:rsidR="00AE687A" w:rsidRPr="008F2155">
        <w:rPr>
          <w:sz w:val="21"/>
          <w:szCs w:val="21"/>
          <w:shd w:val="clear" w:color="auto" w:fill="FFFFFF"/>
          <w:vertAlign w:val="superscript"/>
        </w:rPr>
        <w:t>-4</w:t>
      </w:r>
      <w:r w:rsidR="00AE687A" w:rsidRPr="008F2155">
        <w:rPr>
          <w:sz w:val="21"/>
          <w:szCs w:val="21"/>
          <w:shd w:val="clear" w:color="auto" w:fill="FFFFFF"/>
        </w:rPr>
        <w:t> x 0,6 = 15,6 cm.</w:t>
      </w:r>
      <w:r w:rsidR="00EA4A7F" w:rsidRPr="008F2155">
        <w:rPr>
          <w:sz w:val="21"/>
          <w:szCs w:val="21"/>
        </w:rPr>
        <w:t xml:space="preserve">  </w:t>
      </w:r>
    </w:p>
    <w:p w14:paraId="6FC4C5A9" w14:textId="19236984" w:rsidR="00EA4A7F" w:rsidRPr="008F2155" w:rsidRDefault="00714AA3" w:rsidP="00EA4A7F">
      <w:pPr>
        <w:pStyle w:val="NormalWeb"/>
        <w:numPr>
          <w:ilvl w:val="0"/>
          <w:numId w:val="17"/>
        </w:numPr>
        <w:shd w:val="clear" w:color="auto" w:fill="FFFFFF"/>
        <w:spacing w:before="0" w:beforeAutospacing="0" w:after="0" w:afterAutospacing="0"/>
        <w:ind w:left="709"/>
        <w:jc w:val="both"/>
        <w:rPr>
          <w:rFonts w:ascii="Arial" w:hAnsi="Arial" w:cs="Arial"/>
          <w:color w:val="000000"/>
          <w:sz w:val="21"/>
          <w:szCs w:val="21"/>
        </w:rPr>
      </w:pPr>
      <w:r w:rsidRPr="008F2155">
        <w:rPr>
          <w:rFonts w:ascii="Arial" w:hAnsi="Arial" w:cs="Arial"/>
          <w:sz w:val="21"/>
          <w:szCs w:val="21"/>
        </w:rPr>
        <w:t xml:space="preserve">Depuis quelques années, on assiste à un déclin important des glaces continentales. Les glaciers de montagnes fondent et les glaciers périphériques du Groenland et de l’Antarctique de l’ouest s’écoulent dans l’océan à une vitesse accélérée. C’est l’autre grande cause de l’élévation actuelle du niveau de la mer. </w:t>
      </w:r>
      <w:proofErr w:type="gramStart"/>
      <w:r w:rsidR="004161A5" w:rsidRPr="008F2155">
        <w:rPr>
          <w:rFonts w:ascii="Arial" w:hAnsi="Arial" w:cs="Arial"/>
          <w:sz w:val="21"/>
          <w:szCs w:val="21"/>
        </w:rPr>
        <w:t>Par contre</w:t>
      </w:r>
      <w:proofErr w:type="gramEnd"/>
      <w:r w:rsidR="004161A5" w:rsidRPr="008F2155">
        <w:rPr>
          <w:rFonts w:ascii="Arial" w:hAnsi="Arial" w:cs="Arial"/>
          <w:sz w:val="21"/>
          <w:szCs w:val="21"/>
        </w:rPr>
        <w:t xml:space="preserve">, </w:t>
      </w:r>
      <w:r w:rsidR="00EA4A7F" w:rsidRPr="008F2155">
        <w:rPr>
          <w:rFonts w:ascii="Arial" w:hAnsi="Arial" w:cs="Arial"/>
          <w:sz w:val="21"/>
          <w:szCs w:val="21"/>
        </w:rPr>
        <w:t>l</w:t>
      </w:r>
      <w:r w:rsidR="00EA4A7F" w:rsidRPr="008F2155">
        <w:rPr>
          <w:rFonts w:ascii="Arial" w:hAnsi="Arial" w:cs="Arial"/>
          <w:color w:val="000000"/>
          <w:sz w:val="21"/>
          <w:szCs w:val="21"/>
        </w:rPr>
        <w:t>a fonte des glaces de mer (banquises) n'influence pas le niveau marin car lorsque la glace océanique fond, l'eau de fonte occupe le volume d'eau de mer que la glace occupait</w:t>
      </w:r>
      <w:r w:rsidR="00A53670">
        <w:rPr>
          <w:rFonts w:ascii="Arial" w:hAnsi="Arial" w:cs="Arial"/>
          <w:color w:val="000000"/>
          <w:sz w:val="21"/>
          <w:szCs w:val="21"/>
        </w:rPr>
        <w:t>.</w:t>
      </w:r>
    </w:p>
    <w:p w14:paraId="07631484" w14:textId="20743DD4" w:rsidR="00714AA3" w:rsidRPr="008F2155" w:rsidRDefault="00714AA3" w:rsidP="00E062A8">
      <w:pPr>
        <w:pStyle w:val="Default"/>
        <w:numPr>
          <w:ilvl w:val="0"/>
          <w:numId w:val="16"/>
        </w:numPr>
        <w:jc w:val="both"/>
        <w:rPr>
          <w:b/>
          <w:bCs/>
          <w:sz w:val="21"/>
          <w:szCs w:val="21"/>
        </w:rPr>
      </w:pPr>
      <w:r w:rsidRPr="008F2155">
        <w:rPr>
          <w:sz w:val="21"/>
          <w:szCs w:val="21"/>
        </w:rPr>
        <w:t xml:space="preserve">Pour les deux dernières décennies, </w:t>
      </w:r>
      <w:r w:rsidR="00EA4A7F" w:rsidRPr="008F2155">
        <w:rPr>
          <w:sz w:val="21"/>
          <w:szCs w:val="21"/>
        </w:rPr>
        <w:t>l</w:t>
      </w:r>
      <w:r w:rsidRPr="008F2155">
        <w:rPr>
          <w:sz w:val="21"/>
          <w:szCs w:val="21"/>
        </w:rPr>
        <w:t>es</w:t>
      </w:r>
      <w:r w:rsidR="00EA4A7F" w:rsidRPr="008F2155">
        <w:rPr>
          <w:sz w:val="21"/>
          <w:szCs w:val="21"/>
        </w:rPr>
        <w:t xml:space="preserve"> trois </w:t>
      </w:r>
      <w:r w:rsidRPr="008F2155">
        <w:rPr>
          <w:sz w:val="21"/>
          <w:szCs w:val="21"/>
        </w:rPr>
        <w:t xml:space="preserve"> facteurs (dilatation thermique de l’océan, fonte des glaciers de montagne, </w:t>
      </w:r>
      <w:r w:rsidR="00EA4A7F" w:rsidRPr="008F2155">
        <w:rPr>
          <w:sz w:val="21"/>
          <w:szCs w:val="21"/>
        </w:rPr>
        <w:t xml:space="preserve">fonte </w:t>
      </w:r>
      <w:r w:rsidRPr="008F2155">
        <w:rPr>
          <w:sz w:val="21"/>
          <w:szCs w:val="21"/>
        </w:rPr>
        <w:t>des calottes polaires) contribuent chacun pour environ un tiers à la hausse observée du niveau de la mer.</w:t>
      </w:r>
    </w:p>
    <w:p w14:paraId="7784D912" w14:textId="0100CD0D" w:rsidR="00A65DEE" w:rsidRPr="0050742A" w:rsidRDefault="00F30705" w:rsidP="00A65DEE">
      <w:pPr>
        <w:pStyle w:val="Titre1"/>
        <w:shd w:val="clear" w:color="auto" w:fill="FFFFFF" w:themeFill="background1"/>
        <w:spacing w:before="0" w:beforeAutospacing="0" w:after="0" w:afterAutospacing="0"/>
        <w:ind w:left="284"/>
        <w:jc w:val="right"/>
        <w:rPr>
          <w:rFonts w:ascii="Arial" w:hAnsi="Arial" w:cs="Arial"/>
          <w:b w:val="0"/>
          <w:bCs w:val="0"/>
          <w:i/>
          <w:sz w:val="18"/>
          <w:szCs w:val="18"/>
        </w:rPr>
      </w:pPr>
      <w:r w:rsidRPr="0050742A">
        <w:rPr>
          <w:rFonts w:ascii="Arial" w:hAnsi="Arial" w:cs="Arial"/>
          <w:b w:val="0"/>
          <w:bCs w:val="0"/>
          <w:i/>
          <w:sz w:val="18"/>
          <w:szCs w:val="18"/>
        </w:rPr>
        <w:t xml:space="preserve">Sources : </w:t>
      </w:r>
      <w:hyperlink r:id="rId10" w:history="1">
        <w:r w:rsidR="00A65DEE" w:rsidRPr="0050742A">
          <w:rPr>
            <w:rStyle w:val="Lienhypertexte"/>
            <w:rFonts w:ascii="Arial" w:hAnsi="Arial" w:cs="Arial"/>
            <w:b w:val="0"/>
            <w:bCs w:val="0"/>
            <w:i/>
            <w:sz w:val="18"/>
            <w:szCs w:val="18"/>
          </w:rPr>
          <w:t>https://planet-terre.ens-lyon.fr/article/montee-mer.xml</w:t>
        </w:r>
      </w:hyperlink>
      <w:r w:rsidR="0050742A" w:rsidRPr="0050742A">
        <w:rPr>
          <w:rFonts w:ascii="Arial" w:hAnsi="Arial" w:cs="Arial"/>
          <w:b w:val="0"/>
          <w:bCs w:val="0"/>
          <w:i/>
          <w:sz w:val="18"/>
          <w:szCs w:val="18"/>
        </w:rPr>
        <w:t xml:space="preserve">,  </w:t>
      </w:r>
      <w:hyperlink r:id="rId11" w:history="1">
        <w:r w:rsidR="00A65DEE" w:rsidRPr="0050742A">
          <w:rPr>
            <w:rStyle w:val="Lienhypertexte"/>
            <w:rFonts w:ascii="Arial" w:hAnsi="Arial" w:cs="Arial"/>
            <w:b w:val="0"/>
            <w:bCs w:val="0"/>
            <w:i/>
            <w:sz w:val="18"/>
            <w:szCs w:val="18"/>
          </w:rPr>
          <w:t>https://planet-terre.ens-lyon.fr/article/fonte-des-glaces.xml</w:t>
        </w:r>
      </w:hyperlink>
    </w:p>
    <w:p w14:paraId="0668277D" w14:textId="3A7DF23E" w:rsidR="00714AA3" w:rsidRPr="0050742A" w:rsidRDefault="0050742A" w:rsidP="00A65DEE">
      <w:pPr>
        <w:pStyle w:val="Titre1"/>
        <w:shd w:val="clear" w:color="auto" w:fill="FFFFFF" w:themeFill="background1"/>
        <w:spacing w:before="0" w:beforeAutospacing="0" w:after="0" w:afterAutospacing="0"/>
        <w:ind w:left="284"/>
        <w:jc w:val="right"/>
        <w:rPr>
          <w:rFonts w:ascii="Arial" w:hAnsi="Arial" w:cs="Arial"/>
          <w:b w:val="0"/>
          <w:bCs w:val="0"/>
          <w:i/>
          <w:sz w:val="18"/>
          <w:szCs w:val="18"/>
          <w:highlight w:val="yellow"/>
        </w:rPr>
      </w:pPr>
      <w:r w:rsidRPr="0050742A">
        <w:rPr>
          <w:rFonts w:ascii="Arial" w:hAnsi="Arial" w:cs="Arial"/>
          <w:b w:val="0"/>
          <w:bCs w:val="0"/>
          <w:i/>
          <w:sz w:val="18"/>
          <w:szCs w:val="18"/>
        </w:rPr>
        <w:t xml:space="preserve">et </w:t>
      </w:r>
      <w:hyperlink r:id="rId12" w:history="1">
        <w:r w:rsidRPr="0050742A">
          <w:rPr>
            <w:rStyle w:val="Lienhypertexte"/>
            <w:rFonts w:ascii="Arial" w:hAnsi="Arial" w:cs="Arial"/>
            <w:b w:val="0"/>
            <w:bCs w:val="0"/>
            <w:i/>
            <w:sz w:val="18"/>
            <w:szCs w:val="18"/>
          </w:rPr>
          <w:t>https://www.ocean-climate.org/wp-content/uploads/2017/02/niveau-mer-monte-161024_FichesScientifiques_Oct2016_BD_ppp.pdf</w:t>
        </w:r>
      </w:hyperlink>
    </w:p>
    <w:p w14:paraId="6647823E" w14:textId="77777777" w:rsidR="000A3017" w:rsidRPr="0050742A" w:rsidRDefault="000A3017" w:rsidP="000A3017">
      <w:pPr>
        <w:spacing w:after="0" w:line="240" w:lineRule="auto"/>
        <w:ind w:left="66"/>
        <w:jc w:val="both"/>
        <w:rPr>
          <w:rFonts w:ascii="Arial" w:hAnsi="Arial" w:cs="Arial"/>
          <w:i/>
          <w:sz w:val="4"/>
          <w:szCs w:val="4"/>
        </w:rPr>
      </w:pPr>
    </w:p>
    <w:p w14:paraId="1E2CE95A" w14:textId="407B78A5" w:rsidR="00060A05" w:rsidRPr="00A65DEE" w:rsidRDefault="00060A05" w:rsidP="00060A05">
      <w:pPr>
        <w:spacing w:after="0" w:line="240" w:lineRule="auto"/>
        <w:ind w:left="66"/>
        <w:jc w:val="both"/>
        <w:rPr>
          <w:rFonts w:ascii="Arial" w:hAnsi="Arial" w:cs="Arial"/>
          <w:b/>
          <w:sz w:val="2"/>
          <w:szCs w:val="2"/>
        </w:rPr>
      </w:pPr>
    </w:p>
    <w:p w14:paraId="5BD0288F" w14:textId="1894DA80" w:rsidR="009C3F90" w:rsidRPr="00A65DEE" w:rsidRDefault="009C3F90" w:rsidP="00060A05">
      <w:pPr>
        <w:spacing w:after="0" w:line="240" w:lineRule="auto"/>
        <w:ind w:left="66"/>
        <w:jc w:val="both"/>
        <w:rPr>
          <w:rFonts w:ascii="Arial" w:hAnsi="Arial" w:cs="Arial"/>
          <w:b/>
          <w:sz w:val="2"/>
          <w:szCs w:val="2"/>
        </w:rPr>
      </w:pPr>
    </w:p>
    <w:p w14:paraId="218F0E82" w14:textId="33F74FF9" w:rsidR="006C0931" w:rsidRPr="00A65DEE" w:rsidRDefault="00D2465B" w:rsidP="00060A05">
      <w:pPr>
        <w:spacing w:after="0" w:line="240" w:lineRule="auto"/>
        <w:ind w:left="66"/>
        <w:jc w:val="both"/>
        <w:rPr>
          <w:rFonts w:ascii="Arial" w:hAnsi="Arial" w:cs="Arial"/>
          <w:b/>
          <w:sz w:val="2"/>
          <w:szCs w:val="2"/>
        </w:rPr>
      </w:pPr>
      <w:r w:rsidRPr="00A65DEE">
        <w:rPr>
          <w:rFonts w:ascii="Arial" w:hAnsi="Arial" w:cs="Arial"/>
          <w:b/>
          <w:sz w:val="2"/>
          <w:szCs w:val="2"/>
        </w:rPr>
        <w:t xml:space="preserve"> :</w:t>
      </w:r>
    </w:p>
    <w:p w14:paraId="285C9C25" w14:textId="4C06DF9A" w:rsidR="006C0931" w:rsidRPr="00A65DEE" w:rsidRDefault="006C0931" w:rsidP="00060A05">
      <w:pPr>
        <w:spacing w:after="0" w:line="240" w:lineRule="auto"/>
        <w:ind w:left="66"/>
        <w:jc w:val="both"/>
        <w:rPr>
          <w:rFonts w:ascii="Arial" w:hAnsi="Arial" w:cs="Arial"/>
          <w:b/>
        </w:rPr>
      </w:pPr>
      <w:r w:rsidRPr="00A65DEE">
        <w:rPr>
          <w:rFonts w:ascii="Arial" w:hAnsi="Arial" w:cs="Arial"/>
          <w:b/>
        </w:rPr>
        <w:t>Quelques re</w:t>
      </w:r>
      <w:r w:rsidR="00D2465B" w:rsidRPr="00A65DEE">
        <w:rPr>
          <w:rFonts w:ascii="Arial" w:hAnsi="Arial" w:cs="Arial"/>
          <w:b/>
        </w:rPr>
        <w:t>ss</w:t>
      </w:r>
      <w:r w:rsidRPr="00A65DEE">
        <w:rPr>
          <w:rFonts w:ascii="Arial" w:hAnsi="Arial" w:cs="Arial"/>
          <w:b/>
        </w:rPr>
        <w:t>ources à co</w:t>
      </w:r>
      <w:r w:rsidR="00D2465B" w:rsidRPr="00A65DEE">
        <w:rPr>
          <w:rFonts w:ascii="Arial" w:hAnsi="Arial" w:cs="Arial"/>
          <w:b/>
        </w:rPr>
        <w:t>nsulter :</w:t>
      </w:r>
    </w:p>
    <w:p w14:paraId="16B76236" w14:textId="49B8448C" w:rsidR="00D2465B" w:rsidRPr="00AE687A" w:rsidRDefault="006A1E6A" w:rsidP="00AE687A">
      <w:pPr>
        <w:pStyle w:val="Paragraphedeliste"/>
        <w:numPr>
          <w:ilvl w:val="0"/>
          <w:numId w:val="15"/>
        </w:numPr>
        <w:tabs>
          <w:tab w:val="left" w:pos="426"/>
        </w:tabs>
        <w:spacing w:after="0" w:line="240" w:lineRule="auto"/>
        <w:ind w:left="66" w:firstLine="76"/>
        <w:jc w:val="both"/>
        <w:rPr>
          <w:rFonts w:ascii="Arial" w:hAnsi="Arial" w:cs="Arial"/>
          <w:b/>
          <w:sz w:val="20"/>
          <w:szCs w:val="20"/>
        </w:rPr>
      </w:pPr>
      <w:hyperlink r:id="rId13" w:history="1">
        <w:r w:rsidR="00A41488" w:rsidRPr="00AE687A">
          <w:rPr>
            <w:rStyle w:val="Lienhypertexte"/>
            <w:rFonts w:ascii="Arial" w:hAnsi="Arial" w:cs="Arial"/>
            <w:sz w:val="20"/>
            <w:szCs w:val="20"/>
          </w:rPr>
          <w:t>https://www.aviso.altimetry.fr/en/data/products/ocean-indicators-products/mean-sea-level.html</w:t>
        </w:r>
      </w:hyperlink>
      <w:r w:rsidR="00EA4A7F" w:rsidRPr="00AE687A">
        <w:rPr>
          <w:rFonts w:ascii="Arial" w:hAnsi="Arial" w:cs="Arial"/>
          <w:sz w:val="20"/>
          <w:szCs w:val="20"/>
        </w:rPr>
        <w:t xml:space="preserve"> : </w:t>
      </w:r>
      <w:r w:rsidR="00AE687A" w:rsidRPr="00AE687A">
        <w:rPr>
          <w:rFonts w:ascii="Arial" w:hAnsi="Arial" w:cs="Arial"/>
          <w:sz w:val="20"/>
          <w:szCs w:val="20"/>
        </w:rPr>
        <w:t xml:space="preserve">un </w:t>
      </w:r>
      <w:r w:rsidR="00EA4A7F" w:rsidRPr="00AE687A">
        <w:rPr>
          <w:rFonts w:ascii="Arial" w:hAnsi="Arial" w:cs="Arial"/>
          <w:sz w:val="20"/>
          <w:szCs w:val="20"/>
        </w:rPr>
        <w:t xml:space="preserve">site </w:t>
      </w:r>
      <w:r w:rsidR="00EA4A7F" w:rsidRPr="00AE687A">
        <w:rPr>
          <w:rFonts w:ascii="Arial" w:hAnsi="Arial" w:cs="Arial"/>
          <w:b/>
          <w:bCs/>
          <w:sz w:val="20"/>
          <w:szCs w:val="20"/>
        </w:rPr>
        <w:t>incontournable</w:t>
      </w:r>
      <w:r w:rsidR="00EA4A7F" w:rsidRPr="00AE687A">
        <w:rPr>
          <w:rFonts w:ascii="Arial" w:hAnsi="Arial" w:cs="Arial"/>
          <w:sz w:val="20"/>
          <w:szCs w:val="20"/>
        </w:rPr>
        <w:t xml:space="preserve"> </w:t>
      </w:r>
      <w:r w:rsidR="00D2465B" w:rsidRPr="00AE687A">
        <w:rPr>
          <w:rFonts w:ascii="Arial" w:hAnsi="Arial" w:cs="Arial"/>
          <w:sz w:val="20"/>
          <w:szCs w:val="20"/>
        </w:rPr>
        <w:t>pour la quête/visualisation de données d’altimétrie</w:t>
      </w:r>
      <w:r w:rsidR="00EA4A7F" w:rsidRPr="00AE687A">
        <w:rPr>
          <w:rFonts w:ascii="Arial" w:hAnsi="Arial" w:cs="Arial"/>
          <w:sz w:val="20"/>
          <w:szCs w:val="20"/>
        </w:rPr>
        <w:t>. S’entrainer par exemple à générer une carte mondiale de</w:t>
      </w:r>
      <w:r w:rsidR="00AE687A" w:rsidRPr="00AE687A">
        <w:rPr>
          <w:rFonts w:ascii="Arial" w:hAnsi="Arial" w:cs="Arial"/>
          <w:sz w:val="20"/>
          <w:szCs w:val="20"/>
        </w:rPr>
        <w:t>s</w:t>
      </w:r>
      <w:r w:rsidR="00EA4A7F" w:rsidRPr="00AE687A">
        <w:rPr>
          <w:rFonts w:ascii="Arial" w:hAnsi="Arial" w:cs="Arial"/>
          <w:sz w:val="20"/>
          <w:szCs w:val="20"/>
        </w:rPr>
        <w:t xml:space="preserve"> variations du niveau marin et/ou à générer le graphique de</w:t>
      </w:r>
      <w:r w:rsidR="00AE687A" w:rsidRPr="00AE687A">
        <w:rPr>
          <w:rFonts w:ascii="Arial" w:hAnsi="Arial" w:cs="Arial"/>
          <w:sz w:val="20"/>
          <w:szCs w:val="20"/>
        </w:rPr>
        <w:t xml:space="preserve"> la variation du niveau marin sur les </w:t>
      </w:r>
      <w:r w:rsidR="00EA4A7F" w:rsidRPr="00AE687A">
        <w:rPr>
          <w:rFonts w:ascii="Arial" w:hAnsi="Arial" w:cs="Arial"/>
          <w:sz w:val="20"/>
          <w:szCs w:val="20"/>
        </w:rPr>
        <w:t>dernières années.</w:t>
      </w:r>
    </w:p>
    <w:p w14:paraId="3D2A8780" w14:textId="7D716CD0" w:rsidR="00AE687A" w:rsidRPr="008F2155" w:rsidRDefault="006A1E6A" w:rsidP="008F2155">
      <w:pPr>
        <w:pStyle w:val="Paragraphedeliste"/>
        <w:numPr>
          <w:ilvl w:val="0"/>
          <w:numId w:val="15"/>
        </w:numPr>
        <w:tabs>
          <w:tab w:val="left" w:pos="426"/>
        </w:tabs>
        <w:autoSpaceDE w:val="0"/>
        <w:autoSpaceDN w:val="0"/>
        <w:adjustRightInd w:val="0"/>
        <w:spacing w:after="0" w:line="240" w:lineRule="auto"/>
        <w:ind w:left="142" w:firstLine="0"/>
        <w:jc w:val="both"/>
        <w:rPr>
          <w:rFonts w:ascii="Arial" w:hAnsi="Arial" w:cs="Arial"/>
          <w:b/>
          <w:sz w:val="20"/>
          <w:szCs w:val="20"/>
        </w:rPr>
      </w:pPr>
      <w:hyperlink r:id="rId14" w:history="1">
        <w:r w:rsidR="008F2155" w:rsidRPr="00182AC2">
          <w:rPr>
            <w:rStyle w:val="Lienhypertexte"/>
            <w:rFonts w:ascii="Arial" w:hAnsi="Arial" w:cs="Arial"/>
            <w:sz w:val="20"/>
            <w:szCs w:val="20"/>
          </w:rPr>
          <w:t>https://www.pourlascience.fr/sr/art-science/la-mer-quon-voit-monter-19038.php</w:t>
        </w:r>
      </w:hyperlink>
      <w:r w:rsidR="00AE687A" w:rsidRPr="008F2155">
        <w:rPr>
          <w:rFonts w:ascii="Arial" w:hAnsi="Arial" w:cs="Arial"/>
          <w:sz w:val="20"/>
          <w:szCs w:val="20"/>
        </w:rPr>
        <w:t> : une représentation «</w:t>
      </w:r>
      <w:r w:rsidR="00AE687A" w:rsidRPr="008F2155">
        <w:rPr>
          <w:rFonts w:ascii="Arial" w:eastAsiaTheme="minorHAnsi" w:hAnsi="Arial" w:cs="Arial"/>
          <w:color w:val="110200"/>
          <w:sz w:val="20"/>
          <w:szCs w:val="20"/>
        </w:rPr>
        <w:t>concrète, et poétique</w:t>
      </w:r>
      <w:r w:rsidR="008F2155" w:rsidRPr="008F2155">
        <w:rPr>
          <w:rFonts w:ascii="Arial" w:eastAsiaTheme="minorHAnsi" w:hAnsi="Arial" w:cs="Arial"/>
          <w:color w:val="110200"/>
          <w:sz w:val="20"/>
          <w:szCs w:val="20"/>
        </w:rPr>
        <w:t xml:space="preserve"> » de </w:t>
      </w:r>
      <w:r w:rsidR="00AE687A" w:rsidRPr="008F2155">
        <w:rPr>
          <w:rFonts w:ascii="Arial" w:eastAsiaTheme="minorHAnsi" w:hAnsi="Arial" w:cs="Arial"/>
          <w:color w:val="110200"/>
          <w:sz w:val="20"/>
          <w:szCs w:val="20"/>
        </w:rPr>
        <w:t>la réalité de l’élévation</w:t>
      </w:r>
      <w:r w:rsidR="008F2155" w:rsidRPr="008F2155">
        <w:rPr>
          <w:rFonts w:ascii="Arial" w:eastAsiaTheme="minorHAnsi" w:hAnsi="Arial" w:cs="Arial"/>
          <w:color w:val="110200"/>
          <w:sz w:val="20"/>
          <w:szCs w:val="20"/>
        </w:rPr>
        <w:t xml:space="preserve"> du niveau marin par de</w:t>
      </w:r>
      <w:r w:rsidR="008F2155">
        <w:rPr>
          <w:rFonts w:ascii="Arial" w:eastAsiaTheme="minorHAnsi" w:hAnsi="Arial" w:cs="Arial"/>
          <w:color w:val="110200"/>
          <w:sz w:val="20"/>
          <w:szCs w:val="20"/>
        </w:rPr>
        <w:t>ux</w:t>
      </w:r>
      <w:r w:rsidR="008F2155" w:rsidRPr="008F2155">
        <w:rPr>
          <w:rFonts w:ascii="Arial" w:eastAsiaTheme="minorHAnsi" w:hAnsi="Arial" w:cs="Arial"/>
          <w:color w:val="110200"/>
          <w:sz w:val="20"/>
          <w:szCs w:val="20"/>
        </w:rPr>
        <w:t xml:space="preserve"> artistes</w:t>
      </w:r>
      <w:r w:rsidR="00FA0739">
        <w:rPr>
          <w:rFonts w:ascii="Arial" w:eastAsiaTheme="minorHAnsi" w:hAnsi="Arial" w:cs="Arial"/>
          <w:color w:val="110200"/>
          <w:sz w:val="20"/>
          <w:szCs w:val="20"/>
        </w:rPr>
        <w:t xml:space="preserve"> finlandais</w:t>
      </w:r>
      <w:r w:rsidR="008F2155">
        <w:rPr>
          <w:rFonts w:ascii="Arial" w:eastAsiaTheme="minorHAnsi" w:hAnsi="Arial" w:cs="Arial"/>
          <w:color w:val="110200"/>
          <w:sz w:val="20"/>
          <w:szCs w:val="20"/>
        </w:rPr>
        <w:t>.</w:t>
      </w:r>
    </w:p>
    <w:sectPr w:rsidR="00AE687A" w:rsidRPr="008F2155" w:rsidSect="00AE687A">
      <w:pgSz w:w="16838" w:h="11906" w:orient="landscape"/>
      <w:pgMar w:top="284" w:right="678"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2BB3"/>
    <w:multiLevelType w:val="hybridMultilevel"/>
    <w:tmpl w:val="47C010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453DFA"/>
    <w:multiLevelType w:val="hybridMultilevel"/>
    <w:tmpl w:val="D9C03378"/>
    <w:lvl w:ilvl="0" w:tplc="040C000D">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2" w15:restartNumberingAfterBreak="0">
    <w:nsid w:val="1AD63DCE"/>
    <w:multiLevelType w:val="hybridMultilevel"/>
    <w:tmpl w:val="8A7EA4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E212E0"/>
    <w:multiLevelType w:val="hybridMultilevel"/>
    <w:tmpl w:val="A23A3796"/>
    <w:lvl w:ilvl="0" w:tplc="CE0ADC6E">
      <w:start w:val="1"/>
      <w:numFmt w:val="bullet"/>
      <w:lvlText w:val="•"/>
      <w:lvlJc w:val="left"/>
      <w:pPr>
        <w:tabs>
          <w:tab w:val="num" w:pos="720"/>
        </w:tabs>
        <w:ind w:left="720" w:hanging="360"/>
      </w:pPr>
      <w:rPr>
        <w:rFonts w:ascii="Arial" w:hAnsi="Arial" w:hint="default"/>
      </w:rPr>
    </w:lvl>
    <w:lvl w:ilvl="1" w:tplc="F5102140" w:tentative="1">
      <w:start w:val="1"/>
      <w:numFmt w:val="bullet"/>
      <w:lvlText w:val="•"/>
      <w:lvlJc w:val="left"/>
      <w:pPr>
        <w:tabs>
          <w:tab w:val="num" w:pos="1440"/>
        </w:tabs>
        <w:ind w:left="1440" w:hanging="360"/>
      </w:pPr>
      <w:rPr>
        <w:rFonts w:ascii="Arial" w:hAnsi="Arial" w:hint="default"/>
      </w:rPr>
    </w:lvl>
    <w:lvl w:ilvl="2" w:tplc="1368F2F0" w:tentative="1">
      <w:start w:val="1"/>
      <w:numFmt w:val="bullet"/>
      <w:lvlText w:val="•"/>
      <w:lvlJc w:val="left"/>
      <w:pPr>
        <w:tabs>
          <w:tab w:val="num" w:pos="2160"/>
        </w:tabs>
        <w:ind w:left="2160" w:hanging="360"/>
      </w:pPr>
      <w:rPr>
        <w:rFonts w:ascii="Arial" w:hAnsi="Arial" w:hint="default"/>
      </w:rPr>
    </w:lvl>
    <w:lvl w:ilvl="3" w:tplc="81E4A9A6" w:tentative="1">
      <w:start w:val="1"/>
      <w:numFmt w:val="bullet"/>
      <w:lvlText w:val="•"/>
      <w:lvlJc w:val="left"/>
      <w:pPr>
        <w:tabs>
          <w:tab w:val="num" w:pos="2880"/>
        </w:tabs>
        <w:ind w:left="2880" w:hanging="360"/>
      </w:pPr>
      <w:rPr>
        <w:rFonts w:ascii="Arial" w:hAnsi="Arial" w:hint="default"/>
      </w:rPr>
    </w:lvl>
    <w:lvl w:ilvl="4" w:tplc="B3B26272" w:tentative="1">
      <w:start w:val="1"/>
      <w:numFmt w:val="bullet"/>
      <w:lvlText w:val="•"/>
      <w:lvlJc w:val="left"/>
      <w:pPr>
        <w:tabs>
          <w:tab w:val="num" w:pos="3600"/>
        </w:tabs>
        <w:ind w:left="3600" w:hanging="360"/>
      </w:pPr>
      <w:rPr>
        <w:rFonts w:ascii="Arial" w:hAnsi="Arial" w:hint="default"/>
      </w:rPr>
    </w:lvl>
    <w:lvl w:ilvl="5" w:tplc="30742CDE" w:tentative="1">
      <w:start w:val="1"/>
      <w:numFmt w:val="bullet"/>
      <w:lvlText w:val="•"/>
      <w:lvlJc w:val="left"/>
      <w:pPr>
        <w:tabs>
          <w:tab w:val="num" w:pos="4320"/>
        </w:tabs>
        <w:ind w:left="4320" w:hanging="360"/>
      </w:pPr>
      <w:rPr>
        <w:rFonts w:ascii="Arial" w:hAnsi="Arial" w:hint="default"/>
      </w:rPr>
    </w:lvl>
    <w:lvl w:ilvl="6" w:tplc="A9E8989C" w:tentative="1">
      <w:start w:val="1"/>
      <w:numFmt w:val="bullet"/>
      <w:lvlText w:val="•"/>
      <w:lvlJc w:val="left"/>
      <w:pPr>
        <w:tabs>
          <w:tab w:val="num" w:pos="5040"/>
        </w:tabs>
        <w:ind w:left="5040" w:hanging="360"/>
      </w:pPr>
      <w:rPr>
        <w:rFonts w:ascii="Arial" w:hAnsi="Arial" w:hint="default"/>
      </w:rPr>
    </w:lvl>
    <w:lvl w:ilvl="7" w:tplc="1286086A" w:tentative="1">
      <w:start w:val="1"/>
      <w:numFmt w:val="bullet"/>
      <w:lvlText w:val="•"/>
      <w:lvlJc w:val="left"/>
      <w:pPr>
        <w:tabs>
          <w:tab w:val="num" w:pos="5760"/>
        </w:tabs>
        <w:ind w:left="5760" w:hanging="360"/>
      </w:pPr>
      <w:rPr>
        <w:rFonts w:ascii="Arial" w:hAnsi="Arial" w:hint="default"/>
      </w:rPr>
    </w:lvl>
    <w:lvl w:ilvl="8" w:tplc="39C221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AC1803"/>
    <w:multiLevelType w:val="hybridMultilevel"/>
    <w:tmpl w:val="CA406EC2"/>
    <w:lvl w:ilvl="0" w:tplc="2076A20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820672"/>
    <w:multiLevelType w:val="hybridMultilevel"/>
    <w:tmpl w:val="BAB4F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1D7EF4"/>
    <w:multiLevelType w:val="hybridMultilevel"/>
    <w:tmpl w:val="49CCAFC0"/>
    <w:lvl w:ilvl="0" w:tplc="01B608F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B12C9E"/>
    <w:multiLevelType w:val="hybridMultilevel"/>
    <w:tmpl w:val="D06C76EA"/>
    <w:lvl w:ilvl="0" w:tplc="81FE5FFC">
      <w:start w:val="1"/>
      <w:numFmt w:val="bullet"/>
      <w:lvlText w:val="-"/>
      <w:lvlJc w:val="left"/>
      <w:pPr>
        <w:tabs>
          <w:tab w:val="num" w:pos="720"/>
        </w:tabs>
        <w:ind w:left="720" w:hanging="360"/>
      </w:pPr>
      <w:rPr>
        <w:rFonts w:ascii="Times New Roman" w:hAnsi="Times New Roman" w:hint="default"/>
      </w:rPr>
    </w:lvl>
    <w:lvl w:ilvl="1" w:tplc="ADD202E6" w:tentative="1">
      <w:start w:val="1"/>
      <w:numFmt w:val="bullet"/>
      <w:lvlText w:val="-"/>
      <w:lvlJc w:val="left"/>
      <w:pPr>
        <w:tabs>
          <w:tab w:val="num" w:pos="1440"/>
        </w:tabs>
        <w:ind w:left="1440" w:hanging="360"/>
      </w:pPr>
      <w:rPr>
        <w:rFonts w:ascii="Times New Roman" w:hAnsi="Times New Roman" w:hint="default"/>
      </w:rPr>
    </w:lvl>
    <w:lvl w:ilvl="2" w:tplc="AE3A617A" w:tentative="1">
      <w:start w:val="1"/>
      <w:numFmt w:val="bullet"/>
      <w:lvlText w:val="-"/>
      <w:lvlJc w:val="left"/>
      <w:pPr>
        <w:tabs>
          <w:tab w:val="num" w:pos="2160"/>
        </w:tabs>
        <w:ind w:left="2160" w:hanging="360"/>
      </w:pPr>
      <w:rPr>
        <w:rFonts w:ascii="Times New Roman" w:hAnsi="Times New Roman" w:hint="default"/>
      </w:rPr>
    </w:lvl>
    <w:lvl w:ilvl="3" w:tplc="DAEAE81E" w:tentative="1">
      <w:start w:val="1"/>
      <w:numFmt w:val="bullet"/>
      <w:lvlText w:val="-"/>
      <w:lvlJc w:val="left"/>
      <w:pPr>
        <w:tabs>
          <w:tab w:val="num" w:pos="2880"/>
        </w:tabs>
        <w:ind w:left="2880" w:hanging="360"/>
      </w:pPr>
      <w:rPr>
        <w:rFonts w:ascii="Times New Roman" w:hAnsi="Times New Roman" w:hint="default"/>
      </w:rPr>
    </w:lvl>
    <w:lvl w:ilvl="4" w:tplc="705630FE" w:tentative="1">
      <w:start w:val="1"/>
      <w:numFmt w:val="bullet"/>
      <w:lvlText w:val="-"/>
      <w:lvlJc w:val="left"/>
      <w:pPr>
        <w:tabs>
          <w:tab w:val="num" w:pos="3600"/>
        </w:tabs>
        <w:ind w:left="3600" w:hanging="360"/>
      </w:pPr>
      <w:rPr>
        <w:rFonts w:ascii="Times New Roman" w:hAnsi="Times New Roman" w:hint="default"/>
      </w:rPr>
    </w:lvl>
    <w:lvl w:ilvl="5" w:tplc="FC62D236" w:tentative="1">
      <w:start w:val="1"/>
      <w:numFmt w:val="bullet"/>
      <w:lvlText w:val="-"/>
      <w:lvlJc w:val="left"/>
      <w:pPr>
        <w:tabs>
          <w:tab w:val="num" w:pos="4320"/>
        </w:tabs>
        <w:ind w:left="4320" w:hanging="360"/>
      </w:pPr>
      <w:rPr>
        <w:rFonts w:ascii="Times New Roman" w:hAnsi="Times New Roman" w:hint="default"/>
      </w:rPr>
    </w:lvl>
    <w:lvl w:ilvl="6" w:tplc="04DE2380" w:tentative="1">
      <w:start w:val="1"/>
      <w:numFmt w:val="bullet"/>
      <w:lvlText w:val="-"/>
      <w:lvlJc w:val="left"/>
      <w:pPr>
        <w:tabs>
          <w:tab w:val="num" w:pos="5040"/>
        </w:tabs>
        <w:ind w:left="5040" w:hanging="360"/>
      </w:pPr>
      <w:rPr>
        <w:rFonts w:ascii="Times New Roman" w:hAnsi="Times New Roman" w:hint="default"/>
      </w:rPr>
    </w:lvl>
    <w:lvl w:ilvl="7" w:tplc="58A2D096" w:tentative="1">
      <w:start w:val="1"/>
      <w:numFmt w:val="bullet"/>
      <w:lvlText w:val="-"/>
      <w:lvlJc w:val="left"/>
      <w:pPr>
        <w:tabs>
          <w:tab w:val="num" w:pos="5760"/>
        </w:tabs>
        <w:ind w:left="5760" w:hanging="360"/>
      </w:pPr>
      <w:rPr>
        <w:rFonts w:ascii="Times New Roman" w:hAnsi="Times New Roman" w:hint="default"/>
      </w:rPr>
    </w:lvl>
    <w:lvl w:ilvl="8" w:tplc="9A0AD9B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1E95168"/>
    <w:multiLevelType w:val="hybridMultilevel"/>
    <w:tmpl w:val="CACCAE80"/>
    <w:lvl w:ilvl="0" w:tplc="5A7A6E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344631"/>
    <w:multiLevelType w:val="hybridMultilevel"/>
    <w:tmpl w:val="174622E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7163484"/>
    <w:multiLevelType w:val="hybridMultilevel"/>
    <w:tmpl w:val="F60856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8E132A"/>
    <w:multiLevelType w:val="hybridMultilevel"/>
    <w:tmpl w:val="F0048C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997033"/>
    <w:multiLevelType w:val="hybridMultilevel"/>
    <w:tmpl w:val="53680BF4"/>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74175E38"/>
    <w:multiLevelType w:val="hybridMultilevel"/>
    <w:tmpl w:val="8BF6EAFE"/>
    <w:lvl w:ilvl="0" w:tplc="D7B6F7E8">
      <w:start w:val="1"/>
      <w:numFmt w:val="bullet"/>
      <w:lvlText w:val=""/>
      <w:lvlJc w:val="left"/>
      <w:pPr>
        <w:tabs>
          <w:tab w:val="num" w:pos="720"/>
        </w:tabs>
        <w:ind w:left="720" w:hanging="360"/>
      </w:pPr>
      <w:rPr>
        <w:rFonts w:ascii="Wingdings" w:hAnsi="Wingdings" w:hint="default"/>
      </w:rPr>
    </w:lvl>
    <w:lvl w:ilvl="1" w:tplc="43744F12" w:tentative="1">
      <w:start w:val="1"/>
      <w:numFmt w:val="bullet"/>
      <w:lvlText w:val=""/>
      <w:lvlJc w:val="left"/>
      <w:pPr>
        <w:tabs>
          <w:tab w:val="num" w:pos="1440"/>
        </w:tabs>
        <w:ind w:left="1440" w:hanging="360"/>
      </w:pPr>
      <w:rPr>
        <w:rFonts w:ascii="Wingdings" w:hAnsi="Wingdings" w:hint="default"/>
      </w:rPr>
    </w:lvl>
    <w:lvl w:ilvl="2" w:tplc="C0A89406" w:tentative="1">
      <w:start w:val="1"/>
      <w:numFmt w:val="bullet"/>
      <w:lvlText w:val=""/>
      <w:lvlJc w:val="left"/>
      <w:pPr>
        <w:tabs>
          <w:tab w:val="num" w:pos="2160"/>
        </w:tabs>
        <w:ind w:left="2160" w:hanging="360"/>
      </w:pPr>
      <w:rPr>
        <w:rFonts w:ascii="Wingdings" w:hAnsi="Wingdings" w:hint="default"/>
      </w:rPr>
    </w:lvl>
    <w:lvl w:ilvl="3" w:tplc="14A424E6" w:tentative="1">
      <w:start w:val="1"/>
      <w:numFmt w:val="bullet"/>
      <w:lvlText w:val=""/>
      <w:lvlJc w:val="left"/>
      <w:pPr>
        <w:tabs>
          <w:tab w:val="num" w:pos="2880"/>
        </w:tabs>
        <w:ind w:left="2880" w:hanging="360"/>
      </w:pPr>
      <w:rPr>
        <w:rFonts w:ascii="Wingdings" w:hAnsi="Wingdings" w:hint="default"/>
      </w:rPr>
    </w:lvl>
    <w:lvl w:ilvl="4" w:tplc="EF4A7A5E" w:tentative="1">
      <w:start w:val="1"/>
      <w:numFmt w:val="bullet"/>
      <w:lvlText w:val=""/>
      <w:lvlJc w:val="left"/>
      <w:pPr>
        <w:tabs>
          <w:tab w:val="num" w:pos="3600"/>
        </w:tabs>
        <w:ind w:left="3600" w:hanging="360"/>
      </w:pPr>
      <w:rPr>
        <w:rFonts w:ascii="Wingdings" w:hAnsi="Wingdings" w:hint="default"/>
      </w:rPr>
    </w:lvl>
    <w:lvl w:ilvl="5" w:tplc="E4841E34" w:tentative="1">
      <w:start w:val="1"/>
      <w:numFmt w:val="bullet"/>
      <w:lvlText w:val=""/>
      <w:lvlJc w:val="left"/>
      <w:pPr>
        <w:tabs>
          <w:tab w:val="num" w:pos="4320"/>
        </w:tabs>
        <w:ind w:left="4320" w:hanging="360"/>
      </w:pPr>
      <w:rPr>
        <w:rFonts w:ascii="Wingdings" w:hAnsi="Wingdings" w:hint="default"/>
      </w:rPr>
    </w:lvl>
    <w:lvl w:ilvl="6" w:tplc="2434683C" w:tentative="1">
      <w:start w:val="1"/>
      <w:numFmt w:val="bullet"/>
      <w:lvlText w:val=""/>
      <w:lvlJc w:val="left"/>
      <w:pPr>
        <w:tabs>
          <w:tab w:val="num" w:pos="5040"/>
        </w:tabs>
        <w:ind w:left="5040" w:hanging="360"/>
      </w:pPr>
      <w:rPr>
        <w:rFonts w:ascii="Wingdings" w:hAnsi="Wingdings" w:hint="default"/>
      </w:rPr>
    </w:lvl>
    <w:lvl w:ilvl="7" w:tplc="27649936" w:tentative="1">
      <w:start w:val="1"/>
      <w:numFmt w:val="bullet"/>
      <w:lvlText w:val=""/>
      <w:lvlJc w:val="left"/>
      <w:pPr>
        <w:tabs>
          <w:tab w:val="num" w:pos="5760"/>
        </w:tabs>
        <w:ind w:left="5760" w:hanging="360"/>
      </w:pPr>
      <w:rPr>
        <w:rFonts w:ascii="Wingdings" w:hAnsi="Wingdings" w:hint="default"/>
      </w:rPr>
    </w:lvl>
    <w:lvl w:ilvl="8" w:tplc="4E4669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F22CF5"/>
    <w:multiLevelType w:val="hybridMultilevel"/>
    <w:tmpl w:val="C99C18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9AA5354"/>
    <w:multiLevelType w:val="hybridMultilevel"/>
    <w:tmpl w:val="10E0B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B474F7"/>
    <w:multiLevelType w:val="hybridMultilevel"/>
    <w:tmpl w:val="0952C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4"/>
  </w:num>
  <w:num w:numId="5">
    <w:abstractNumId w:val="9"/>
  </w:num>
  <w:num w:numId="6">
    <w:abstractNumId w:val="5"/>
  </w:num>
  <w:num w:numId="7">
    <w:abstractNumId w:val="6"/>
  </w:num>
  <w:num w:numId="8">
    <w:abstractNumId w:val="8"/>
  </w:num>
  <w:num w:numId="9">
    <w:abstractNumId w:val="10"/>
  </w:num>
  <w:num w:numId="10">
    <w:abstractNumId w:val="11"/>
  </w:num>
  <w:num w:numId="11">
    <w:abstractNumId w:val="0"/>
  </w:num>
  <w:num w:numId="12">
    <w:abstractNumId w:val="2"/>
  </w:num>
  <w:num w:numId="13">
    <w:abstractNumId w:val="4"/>
  </w:num>
  <w:num w:numId="14">
    <w:abstractNumId w:val="12"/>
  </w:num>
  <w:num w:numId="15">
    <w:abstractNumId w:val="1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6F"/>
    <w:rsid w:val="00060A05"/>
    <w:rsid w:val="000A3017"/>
    <w:rsid w:val="000D30EB"/>
    <w:rsid w:val="001941B4"/>
    <w:rsid w:val="001E0802"/>
    <w:rsid w:val="002014A8"/>
    <w:rsid w:val="002854BD"/>
    <w:rsid w:val="002D342B"/>
    <w:rsid w:val="003B3724"/>
    <w:rsid w:val="003E2530"/>
    <w:rsid w:val="004161A5"/>
    <w:rsid w:val="004307D2"/>
    <w:rsid w:val="0047124D"/>
    <w:rsid w:val="00486996"/>
    <w:rsid w:val="004B3042"/>
    <w:rsid w:val="004F2678"/>
    <w:rsid w:val="0050742A"/>
    <w:rsid w:val="00612555"/>
    <w:rsid w:val="00674E3F"/>
    <w:rsid w:val="006A1E6A"/>
    <w:rsid w:val="006B6BAB"/>
    <w:rsid w:val="006C0931"/>
    <w:rsid w:val="006E74D3"/>
    <w:rsid w:val="00703FAB"/>
    <w:rsid w:val="00714AA3"/>
    <w:rsid w:val="00733E6F"/>
    <w:rsid w:val="00897173"/>
    <w:rsid w:val="008A3C01"/>
    <w:rsid w:val="008F2155"/>
    <w:rsid w:val="00910CC2"/>
    <w:rsid w:val="009C3F90"/>
    <w:rsid w:val="00A41488"/>
    <w:rsid w:val="00A53670"/>
    <w:rsid w:val="00A65DEE"/>
    <w:rsid w:val="00AE687A"/>
    <w:rsid w:val="00AE7479"/>
    <w:rsid w:val="00B95DEA"/>
    <w:rsid w:val="00B97463"/>
    <w:rsid w:val="00BF7F40"/>
    <w:rsid w:val="00CC7C6A"/>
    <w:rsid w:val="00D2465B"/>
    <w:rsid w:val="00D31E3D"/>
    <w:rsid w:val="00D33F5C"/>
    <w:rsid w:val="00D90542"/>
    <w:rsid w:val="00DA570E"/>
    <w:rsid w:val="00E65DA5"/>
    <w:rsid w:val="00E90249"/>
    <w:rsid w:val="00EA4A7F"/>
    <w:rsid w:val="00EE1292"/>
    <w:rsid w:val="00F30705"/>
    <w:rsid w:val="00F437B3"/>
    <w:rsid w:val="00F50E59"/>
    <w:rsid w:val="00FA0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62A5"/>
  <w15:chartTrackingRefBased/>
  <w15:docId w15:val="{9B1915ED-DA07-44EC-AB19-C85B3F45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79"/>
    <w:pPr>
      <w:spacing w:after="200" w:line="276" w:lineRule="auto"/>
    </w:pPr>
    <w:rPr>
      <w:rFonts w:ascii="Calibri" w:eastAsia="Calibri" w:hAnsi="Calibri" w:cs="Times New Roman"/>
    </w:rPr>
  </w:style>
  <w:style w:type="paragraph" w:styleId="Titre1">
    <w:name w:val="heading 1"/>
    <w:basedOn w:val="Normal"/>
    <w:link w:val="Titre1Car"/>
    <w:uiPriority w:val="9"/>
    <w:qFormat/>
    <w:rsid w:val="00060A05"/>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iPriority w:val="9"/>
    <w:semiHidden/>
    <w:unhideWhenUsed/>
    <w:qFormat/>
    <w:rsid w:val="00A65D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2530"/>
    <w:rPr>
      <w:color w:val="0000FF"/>
      <w:u w:val="single"/>
    </w:rPr>
  </w:style>
  <w:style w:type="paragraph" w:styleId="Paragraphedeliste">
    <w:name w:val="List Paragraph"/>
    <w:basedOn w:val="Normal"/>
    <w:uiPriority w:val="34"/>
    <w:qFormat/>
    <w:rsid w:val="00D31E3D"/>
    <w:pPr>
      <w:ind w:left="720"/>
      <w:contextualSpacing/>
    </w:pPr>
  </w:style>
  <w:style w:type="paragraph" w:customStyle="1" w:styleId="Default">
    <w:name w:val="Default"/>
    <w:rsid w:val="002014A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E747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z025">
    <w:name w:val="z025"/>
    <w:basedOn w:val="Policepardfaut"/>
    <w:rsid w:val="00E90249"/>
  </w:style>
  <w:style w:type="table" w:styleId="Grilledutableau">
    <w:name w:val="Table Grid"/>
    <w:basedOn w:val="TableauNormal"/>
    <w:uiPriority w:val="39"/>
    <w:rsid w:val="006B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60A05"/>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F437B3"/>
    <w:rPr>
      <w:color w:val="605E5C"/>
      <w:shd w:val="clear" w:color="auto" w:fill="E1DFDD"/>
    </w:rPr>
  </w:style>
  <w:style w:type="character" w:customStyle="1" w:styleId="Titre2Car">
    <w:name w:val="Titre 2 Car"/>
    <w:basedOn w:val="Policepardfaut"/>
    <w:link w:val="Titre2"/>
    <w:uiPriority w:val="9"/>
    <w:semiHidden/>
    <w:rsid w:val="00A65DEE"/>
    <w:rPr>
      <w:rFonts w:asciiTheme="majorHAnsi" w:eastAsiaTheme="majorEastAsia" w:hAnsiTheme="majorHAnsi" w:cstheme="majorBidi"/>
      <w:color w:val="2F5496" w:themeColor="accent1" w:themeShade="BF"/>
      <w:sz w:val="26"/>
      <w:szCs w:val="26"/>
    </w:rPr>
  </w:style>
  <w:style w:type="character" w:customStyle="1" w:styleId="link-wrapper">
    <w:name w:val="link-wrapper"/>
    <w:basedOn w:val="Policepardfaut"/>
    <w:rsid w:val="008A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8148">
      <w:bodyDiv w:val="1"/>
      <w:marLeft w:val="0"/>
      <w:marRight w:val="0"/>
      <w:marTop w:val="0"/>
      <w:marBottom w:val="0"/>
      <w:divBdr>
        <w:top w:val="none" w:sz="0" w:space="0" w:color="auto"/>
        <w:left w:val="none" w:sz="0" w:space="0" w:color="auto"/>
        <w:bottom w:val="none" w:sz="0" w:space="0" w:color="auto"/>
        <w:right w:val="none" w:sz="0" w:space="0" w:color="auto"/>
      </w:divBdr>
    </w:div>
    <w:div w:id="424031691">
      <w:bodyDiv w:val="1"/>
      <w:marLeft w:val="0"/>
      <w:marRight w:val="0"/>
      <w:marTop w:val="0"/>
      <w:marBottom w:val="0"/>
      <w:divBdr>
        <w:top w:val="none" w:sz="0" w:space="0" w:color="auto"/>
        <w:left w:val="none" w:sz="0" w:space="0" w:color="auto"/>
        <w:bottom w:val="none" w:sz="0" w:space="0" w:color="auto"/>
        <w:right w:val="none" w:sz="0" w:space="0" w:color="auto"/>
      </w:divBdr>
    </w:div>
    <w:div w:id="881792261">
      <w:bodyDiv w:val="1"/>
      <w:marLeft w:val="0"/>
      <w:marRight w:val="0"/>
      <w:marTop w:val="0"/>
      <w:marBottom w:val="0"/>
      <w:divBdr>
        <w:top w:val="none" w:sz="0" w:space="0" w:color="auto"/>
        <w:left w:val="none" w:sz="0" w:space="0" w:color="auto"/>
        <w:bottom w:val="none" w:sz="0" w:space="0" w:color="auto"/>
        <w:right w:val="none" w:sz="0" w:space="0" w:color="auto"/>
      </w:divBdr>
      <w:divsChild>
        <w:div w:id="1169561228">
          <w:marLeft w:val="0"/>
          <w:marRight w:val="0"/>
          <w:marTop w:val="0"/>
          <w:marBottom w:val="0"/>
          <w:divBdr>
            <w:top w:val="none" w:sz="0" w:space="0" w:color="auto"/>
            <w:left w:val="none" w:sz="0" w:space="0" w:color="auto"/>
            <w:bottom w:val="none" w:sz="0" w:space="0" w:color="auto"/>
            <w:right w:val="none" w:sz="0" w:space="0" w:color="auto"/>
          </w:divBdr>
        </w:div>
        <w:div w:id="30494234">
          <w:marLeft w:val="0"/>
          <w:marRight w:val="0"/>
          <w:marTop w:val="0"/>
          <w:marBottom w:val="0"/>
          <w:divBdr>
            <w:top w:val="none" w:sz="0" w:space="0" w:color="auto"/>
            <w:left w:val="none" w:sz="0" w:space="0" w:color="auto"/>
            <w:bottom w:val="none" w:sz="0" w:space="0" w:color="auto"/>
            <w:right w:val="none" w:sz="0" w:space="0" w:color="auto"/>
          </w:divBdr>
        </w:div>
        <w:div w:id="1603995010">
          <w:marLeft w:val="0"/>
          <w:marRight w:val="0"/>
          <w:marTop w:val="0"/>
          <w:marBottom w:val="0"/>
          <w:divBdr>
            <w:top w:val="none" w:sz="0" w:space="0" w:color="auto"/>
            <w:left w:val="none" w:sz="0" w:space="0" w:color="auto"/>
            <w:bottom w:val="none" w:sz="0" w:space="0" w:color="auto"/>
            <w:right w:val="none" w:sz="0" w:space="0" w:color="auto"/>
          </w:divBdr>
        </w:div>
        <w:div w:id="1346790815">
          <w:marLeft w:val="0"/>
          <w:marRight w:val="0"/>
          <w:marTop w:val="0"/>
          <w:marBottom w:val="0"/>
          <w:divBdr>
            <w:top w:val="none" w:sz="0" w:space="0" w:color="auto"/>
            <w:left w:val="none" w:sz="0" w:space="0" w:color="auto"/>
            <w:bottom w:val="none" w:sz="0" w:space="0" w:color="auto"/>
            <w:right w:val="none" w:sz="0" w:space="0" w:color="auto"/>
          </w:divBdr>
        </w:div>
        <w:div w:id="452359685">
          <w:marLeft w:val="0"/>
          <w:marRight w:val="0"/>
          <w:marTop w:val="0"/>
          <w:marBottom w:val="0"/>
          <w:divBdr>
            <w:top w:val="none" w:sz="0" w:space="0" w:color="auto"/>
            <w:left w:val="none" w:sz="0" w:space="0" w:color="auto"/>
            <w:bottom w:val="none" w:sz="0" w:space="0" w:color="auto"/>
            <w:right w:val="none" w:sz="0" w:space="0" w:color="auto"/>
          </w:divBdr>
        </w:div>
        <w:div w:id="1051921612">
          <w:marLeft w:val="0"/>
          <w:marRight w:val="0"/>
          <w:marTop w:val="0"/>
          <w:marBottom w:val="0"/>
          <w:divBdr>
            <w:top w:val="none" w:sz="0" w:space="0" w:color="auto"/>
            <w:left w:val="none" w:sz="0" w:space="0" w:color="auto"/>
            <w:bottom w:val="none" w:sz="0" w:space="0" w:color="auto"/>
            <w:right w:val="none" w:sz="0" w:space="0" w:color="auto"/>
          </w:divBdr>
        </w:div>
        <w:div w:id="2117938124">
          <w:marLeft w:val="0"/>
          <w:marRight w:val="0"/>
          <w:marTop w:val="0"/>
          <w:marBottom w:val="0"/>
          <w:divBdr>
            <w:top w:val="none" w:sz="0" w:space="0" w:color="auto"/>
            <w:left w:val="none" w:sz="0" w:space="0" w:color="auto"/>
            <w:bottom w:val="none" w:sz="0" w:space="0" w:color="auto"/>
            <w:right w:val="none" w:sz="0" w:space="0" w:color="auto"/>
          </w:divBdr>
        </w:div>
      </w:divsChild>
    </w:div>
    <w:div w:id="1537305603">
      <w:bodyDiv w:val="1"/>
      <w:marLeft w:val="0"/>
      <w:marRight w:val="0"/>
      <w:marTop w:val="0"/>
      <w:marBottom w:val="0"/>
      <w:divBdr>
        <w:top w:val="none" w:sz="0" w:space="0" w:color="auto"/>
        <w:left w:val="none" w:sz="0" w:space="0" w:color="auto"/>
        <w:bottom w:val="none" w:sz="0" w:space="0" w:color="auto"/>
        <w:right w:val="none" w:sz="0" w:space="0" w:color="auto"/>
      </w:divBdr>
      <w:divsChild>
        <w:div w:id="1613394268">
          <w:marLeft w:val="720"/>
          <w:marRight w:val="0"/>
          <w:marTop w:val="0"/>
          <w:marBottom w:val="0"/>
          <w:divBdr>
            <w:top w:val="none" w:sz="0" w:space="0" w:color="auto"/>
            <w:left w:val="none" w:sz="0" w:space="0" w:color="auto"/>
            <w:bottom w:val="none" w:sz="0" w:space="0" w:color="auto"/>
            <w:right w:val="none" w:sz="0" w:space="0" w:color="auto"/>
          </w:divBdr>
        </w:div>
        <w:div w:id="1396660554">
          <w:marLeft w:val="720"/>
          <w:marRight w:val="0"/>
          <w:marTop w:val="0"/>
          <w:marBottom w:val="0"/>
          <w:divBdr>
            <w:top w:val="none" w:sz="0" w:space="0" w:color="auto"/>
            <w:left w:val="none" w:sz="0" w:space="0" w:color="auto"/>
            <w:bottom w:val="none" w:sz="0" w:space="0" w:color="auto"/>
            <w:right w:val="none" w:sz="0" w:space="0" w:color="auto"/>
          </w:divBdr>
        </w:div>
        <w:div w:id="286277207">
          <w:marLeft w:val="720"/>
          <w:marRight w:val="0"/>
          <w:marTop w:val="0"/>
          <w:marBottom w:val="0"/>
          <w:divBdr>
            <w:top w:val="none" w:sz="0" w:space="0" w:color="auto"/>
            <w:left w:val="none" w:sz="0" w:space="0" w:color="auto"/>
            <w:bottom w:val="none" w:sz="0" w:space="0" w:color="auto"/>
            <w:right w:val="none" w:sz="0" w:space="0" w:color="auto"/>
          </w:divBdr>
        </w:div>
        <w:div w:id="231812325">
          <w:marLeft w:val="720"/>
          <w:marRight w:val="0"/>
          <w:marTop w:val="0"/>
          <w:marBottom w:val="0"/>
          <w:divBdr>
            <w:top w:val="none" w:sz="0" w:space="0" w:color="auto"/>
            <w:left w:val="none" w:sz="0" w:space="0" w:color="auto"/>
            <w:bottom w:val="none" w:sz="0" w:space="0" w:color="auto"/>
            <w:right w:val="none" w:sz="0" w:space="0" w:color="auto"/>
          </w:divBdr>
        </w:div>
        <w:div w:id="1861234866">
          <w:marLeft w:val="720"/>
          <w:marRight w:val="0"/>
          <w:marTop w:val="0"/>
          <w:marBottom w:val="0"/>
          <w:divBdr>
            <w:top w:val="none" w:sz="0" w:space="0" w:color="auto"/>
            <w:left w:val="none" w:sz="0" w:space="0" w:color="auto"/>
            <w:bottom w:val="none" w:sz="0" w:space="0" w:color="auto"/>
            <w:right w:val="none" w:sz="0" w:space="0" w:color="auto"/>
          </w:divBdr>
        </w:div>
        <w:div w:id="907762073">
          <w:marLeft w:val="720"/>
          <w:marRight w:val="0"/>
          <w:marTop w:val="0"/>
          <w:marBottom w:val="0"/>
          <w:divBdr>
            <w:top w:val="none" w:sz="0" w:space="0" w:color="auto"/>
            <w:left w:val="none" w:sz="0" w:space="0" w:color="auto"/>
            <w:bottom w:val="none" w:sz="0" w:space="0" w:color="auto"/>
            <w:right w:val="none" w:sz="0" w:space="0" w:color="auto"/>
          </w:divBdr>
        </w:div>
        <w:div w:id="1193804279">
          <w:marLeft w:val="720"/>
          <w:marRight w:val="0"/>
          <w:marTop w:val="0"/>
          <w:marBottom w:val="0"/>
          <w:divBdr>
            <w:top w:val="none" w:sz="0" w:space="0" w:color="auto"/>
            <w:left w:val="none" w:sz="0" w:space="0" w:color="auto"/>
            <w:bottom w:val="none" w:sz="0" w:space="0" w:color="auto"/>
            <w:right w:val="none" w:sz="0" w:space="0" w:color="auto"/>
          </w:divBdr>
        </w:div>
      </w:divsChild>
    </w:div>
    <w:div w:id="1661736994">
      <w:bodyDiv w:val="1"/>
      <w:marLeft w:val="0"/>
      <w:marRight w:val="0"/>
      <w:marTop w:val="0"/>
      <w:marBottom w:val="0"/>
      <w:divBdr>
        <w:top w:val="none" w:sz="0" w:space="0" w:color="auto"/>
        <w:left w:val="none" w:sz="0" w:space="0" w:color="auto"/>
        <w:bottom w:val="none" w:sz="0" w:space="0" w:color="auto"/>
        <w:right w:val="none" w:sz="0" w:space="0" w:color="auto"/>
      </w:divBdr>
    </w:div>
    <w:div w:id="1787968228">
      <w:bodyDiv w:val="1"/>
      <w:marLeft w:val="0"/>
      <w:marRight w:val="0"/>
      <w:marTop w:val="0"/>
      <w:marBottom w:val="0"/>
      <w:divBdr>
        <w:top w:val="none" w:sz="0" w:space="0" w:color="auto"/>
        <w:left w:val="none" w:sz="0" w:space="0" w:color="auto"/>
        <w:bottom w:val="none" w:sz="0" w:space="0" w:color="auto"/>
        <w:right w:val="none" w:sz="0" w:space="0" w:color="auto"/>
      </w:divBdr>
      <w:divsChild>
        <w:div w:id="1602378443">
          <w:marLeft w:val="0"/>
          <w:marRight w:val="0"/>
          <w:marTop w:val="0"/>
          <w:marBottom w:val="0"/>
          <w:divBdr>
            <w:top w:val="none" w:sz="0" w:space="0" w:color="auto"/>
            <w:left w:val="none" w:sz="0" w:space="0" w:color="auto"/>
            <w:bottom w:val="none" w:sz="0" w:space="0" w:color="auto"/>
            <w:right w:val="none" w:sz="0" w:space="0" w:color="auto"/>
          </w:divBdr>
        </w:div>
        <w:div w:id="1038891349">
          <w:marLeft w:val="0"/>
          <w:marRight w:val="0"/>
          <w:marTop w:val="0"/>
          <w:marBottom w:val="0"/>
          <w:divBdr>
            <w:top w:val="none" w:sz="0" w:space="0" w:color="auto"/>
            <w:left w:val="none" w:sz="0" w:space="0" w:color="auto"/>
            <w:bottom w:val="none" w:sz="0" w:space="0" w:color="auto"/>
            <w:right w:val="none" w:sz="0" w:space="0" w:color="auto"/>
          </w:divBdr>
        </w:div>
        <w:div w:id="86662938">
          <w:marLeft w:val="0"/>
          <w:marRight w:val="0"/>
          <w:marTop w:val="0"/>
          <w:marBottom w:val="0"/>
          <w:divBdr>
            <w:top w:val="none" w:sz="0" w:space="0" w:color="auto"/>
            <w:left w:val="none" w:sz="0" w:space="0" w:color="auto"/>
            <w:bottom w:val="none" w:sz="0" w:space="0" w:color="auto"/>
            <w:right w:val="none" w:sz="0" w:space="0" w:color="auto"/>
          </w:divBdr>
        </w:div>
        <w:div w:id="445545078">
          <w:marLeft w:val="0"/>
          <w:marRight w:val="0"/>
          <w:marTop w:val="0"/>
          <w:marBottom w:val="0"/>
          <w:divBdr>
            <w:top w:val="none" w:sz="0" w:space="0" w:color="auto"/>
            <w:left w:val="none" w:sz="0" w:space="0" w:color="auto"/>
            <w:bottom w:val="none" w:sz="0" w:space="0" w:color="auto"/>
            <w:right w:val="none" w:sz="0" w:space="0" w:color="auto"/>
          </w:divBdr>
        </w:div>
        <w:div w:id="861432281">
          <w:marLeft w:val="0"/>
          <w:marRight w:val="0"/>
          <w:marTop w:val="0"/>
          <w:marBottom w:val="0"/>
          <w:divBdr>
            <w:top w:val="none" w:sz="0" w:space="0" w:color="auto"/>
            <w:left w:val="none" w:sz="0" w:space="0" w:color="auto"/>
            <w:bottom w:val="none" w:sz="0" w:space="0" w:color="auto"/>
            <w:right w:val="none" w:sz="0" w:space="0" w:color="auto"/>
          </w:divBdr>
        </w:div>
        <w:div w:id="1636447799">
          <w:marLeft w:val="0"/>
          <w:marRight w:val="0"/>
          <w:marTop w:val="0"/>
          <w:marBottom w:val="0"/>
          <w:divBdr>
            <w:top w:val="none" w:sz="0" w:space="0" w:color="auto"/>
            <w:left w:val="none" w:sz="0" w:space="0" w:color="auto"/>
            <w:bottom w:val="none" w:sz="0" w:space="0" w:color="auto"/>
            <w:right w:val="none" w:sz="0" w:space="0" w:color="auto"/>
          </w:divBdr>
        </w:div>
      </w:divsChild>
    </w:div>
    <w:div w:id="2046253461">
      <w:bodyDiv w:val="1"/>
      <w:marLeft w:val="0"/>
      <w:marRight w:val="0"/>
      <w:marTop w:val="0"/>
      <w:marBottom w:val="0"/>
      <w:divBdr>
        <w:top w:val="none" w:sz="0" w:space="0" w:color="auto"/>
        <w:left w:val="none" w:sz="0" w:space="0" w:color="auto"/>
        <w:bottom w:val="none" w:sz="0" w:space="0" w:color="auto"/>
        <w:right w:val="none" w:sz="0" w:space="0" w:color="auto"/>
      </w:divBdr>
    </w:div>
    <w:div w:id="21134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a-sciences.com/sciences/actualites/astronautique-fin-mission-topex-poseidon-7981/" TargetMode="External"/><Relationship Id="rId13" Type="http://schemas.openxmlformats.org/officeDocument/2006/relationships/hyperlink" Target="https://www.aviso.altimetry.fr/en/data/products/ocean-indicators-products/mean-sea-level.html" TargetMode="External"/><Relationship Id="rId3" Type="http://schemas.openxmlformats.org/officeDocument/2006/relationships/settings" Target="settings.xml"/><Relationship Id="rId7" Type="http://schemas.openxmlformats.org/officeDocument/2006/relationships/hyperlink" Target="https://www.aviso.altimetry.fr/en/data/products/ocean-indicators-products/mean-sea-level.html" TargetMode="External"/><Relationship Id="rId12" Type="http://schemas.openxmlformats.org/officeDocument/2006/relationships/hyperlink" Target="https://www.ocean-climate.org/wp-content/uploads/2017/02/niveau-mer-monte-161024_FichesScientifiques_Oct2016_BD_ppp.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lanet-terre.ens-lyon.fr/article/fonte-des-glaces.x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lanet-terre.ens-lyon.fr/article/montee-mer.xml" TargetMode="External"/><Relationship Id="rId4" Type="http://schemas.openxmlformats.org/officeDocument/2006/relationships/webSettings" Target="webSettings.xml"/><Relationship Id="rId9" Type="http://schemas.openxmlformats.org/officeDocument/2006/relationships/hyperlink" Target="https://www.futura-sciences.com/sciences/definitions/univers-jason-3737/" TargetMode="External"/><Relationship Id="rId14" Type="http://schemas.openxmlformats.org/officeDocument/2006/relationships/hyperlink" Target="https://www.pourlascience.fr/sr/art-science/la-mer-quon-voit-monter-19038.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4107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FLORIMOND Anne</dc:creator>
  <cp:keywords/>
  <dc:description/>
  <cp:lastModifiedBy>FLORIMOND Anne</cp:lastModifiedBy>
  <cp:revision>5</cp:revision>
  <dcterms:created xsi:type="dcterms:W3CDTF">2020-10-25T10:13:00Z</dcterms:created>
  <dcterms:modified xsi:type="dcterms:W3CDTF">2020-10-25T10:15:00Z</dcterms:modified>
</cp:coreProperties>
</file>